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6287E" w14:textId="77777777" w:rsidR="00D72FF0"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ŠALČININKŲ R. JAŠIŪNŲ PAGRINDINĖS MOKYKLOS</w:t>
      </w:r>
    </w:p>
    <w:p w14:paraId="0C7C4F4E" w14:textId="77777777" w:rsidR="00D72FF0" w:rsidRDefault="00D72FF0">
      <w:pPr>
        <w:spacing w:after="0" w:line="240" w:lineRule="auto"/>
        <w:jc w:val="center"/>
        <w:rPr>
          <w:rFonts w:ascii="Times New Roman" w:hAnsi="Times New Roman" w:cs="Times New Roman"/>
          <w:b/>
          <w:sz w:val="24"/>
          <w:szCs w:val="24"/>
        </w:rPr>
      </w:pPr>
    </w:p>
    <w:p w14:paraId="17FB1B89" w14:textId="77777777" w:rsidR="00D72FF0"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2025 METŲ VEIKLOS ATASKAITA</w:t>
      </w:r>
    </w:p>
    <w:p w14:paraId="175C1317" w14:textId="77777777" w:rsidR="00D72FF0" w:rsidRDefault="00D72FF0">
      <w:pPr>
        <w:spacing w:after="0" w:line="240" w:lineRule="auto"/>
        <w:jc w:val="center"/>
        <w:rPr>
          <w:rFonts w:ascii="Times New Roman" w:hAnsi="Times New Roman" w:cs="Times New Roman"/>
          <w:b/>
          <w:sz w:val="24"/>
          <w:szCs w:val="24"/>
        </w:rPr>
      </w:pPr>
    </w:p>
    <w:p w14:paraId="4255154C" w14:textId="77777777" w:rsidR="00D72FF0"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STRATEGINIŲ IR VEIKLOS TIKSLŲ ĮGYVENDINIMAS</w:t>
      </w:r>
    </w:p>
    <w:p w14:paraId="551EEA70" w14:textId="77777777" w:rsidR="00D72FF0" w:rsidRDefault="00D72FF0">
      <w:pPr>
        <w:spacing w:after="0" w:line="240" w:lineRule="auto"/>
        <w:jc w:val="center"/>
        <w:rPr>
          <w:rFonts w:ascii="Times New Roman" w:hAnsi="Times New Roman" w:cs="Times New Roman"/>
          <w:b/>
          <w:sz w:val="24"/>
          <w:szCs w:val="24"/>
        </w:rPr>
      </w:pPr>
    </w:p>
    <w:p w14:paraId="1E149EC2" w14:textId="77777777" w:rsidR="00D72FF0"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Šalčininkų r. </w:t>
      </w:r>
      <w:proofErr w:type="spellStart"/>
      <w:r>
        <w:rPr>
          <w:rFonts w:ascii="Times New Roman" w:hAnsi="Times New Roman" w:cs="Times New Roman"/>
          <w:bCs/>
          <w:sz w:val="24"/>
          <w:szCs w:val="24"/>
        </w:rPr>
        <w:t>Jašiūnų</w:t>
      </w:r>
      <w:proofErr w:type="spellEnd"/>
      <w:r>
        <w:rPr>
          <w:rFonts w:ascii="Times New Roman" w:hAnsi="Times New Roman" w:cs="Times New Roman"/>
          <w:bCs/>
          <w:sz w:val="24"/>
          <w:szCs w:val="24"/>
        </w:rPr>
        <w:t xml:space="preserve"> pagrindinės mokyklos 2023–2025 m. strateginiame ir 2025 m. veiklos plane numatyti tikslai yra nukreipti į šias pagrindines kryptis:</w:t>
      </w:r>
    </w:p>
    <w:p w14:paraId="181B4AAD" w14:textId="77777777" w:rsidR="00D72FF0" w:rsidRDefault="00D72FF0">
      <w:pPr>
        <w:spacing w:after="0" w:line="240" w:lineRule="auto"/>
        <w:jc w:val="both"/>
        <w:rPr>
          <w:rFonts w:ascii="Times New Roman" w:hAnsi="Times New Roman" w:cs="Times New Roman"/>
          <w:bCs/>
          <w:sz w:val="24"/>
          <w:szCs w:val="24"/>
        </w:rPr>
      </w:pPr>
    </w:p>
    <w:p w14:paraId="6A0C8C49" w14:textId="77777777" w:rsidR="00D72FF0"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 Visų mokyklos bendruomenės narių įtraukimą į ugdymo(</w:t>
      </w:r>
      <w:proofErr w:type="spellStart"/>
      <w:r>
        <w:rPr>
          <w:rFonts w:ascii="Times New Roman" w:hAnsi="Times New Roman" w:cs="Times New Roman"/>
          <w:bCs/>
          <w:sz w:val="24"/>
          <w:szCs w:val="24"/>
        </w:rPr>
        <w:t>si</w:t>
      </w:r>
      <w:proofErr w:type="spellEnd"/>
      <w:r>
        <w:rPr>
          <w:rFonts w:ascii="Times New Roman" w:hAnsi="Times New Roman" w:cs="Times New Roman"/>
          <w:bCs/>
          <w:sz w:val="24"/>
          <w:szCs w:val="24"/>
        </w:rPr>
        <w:t>) kokybės gerinimą;</w:t>
      </w:r>
    </w:p>
    <w:p w14:paraId="7E6ECA9F" w14:textId="77777777" w:rsidR="00D72FF0"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2. Emociškai saugios ugdymosi aplinkos kūrimą bei socialiai atsakingos, pilietiškos ir </w:t>
      </w:r>
    </w:p>
    <w:p w14:paraId="7B602A7F" w14:textId="77777777" w:rsidR="00D72FF0"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kūrybingos mokyklos bendruomenės stiprinimą;</w:t>
      </w:r>
    </w:p>
    <w:p w14:paraId="334B4A57" w14:textId="693F1865" w:rsidR="00D72FF0"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w:t>
      </w:r>
      <w:r w:rsidR="00543B5F">
        <w:rPr>
          <w:rFonts w:ascii="Times New Roman" w:hAnsi="Times New Roman" w:cs="Times New Roman"/>
          <w:bCs/>
          <w:sz w:val="24"/>
          <w:szCs w:val="24"/>
        </w:rPr>
        <w:t xml:space="preserve"> </w:t>
      </w:r>
      <w:r>
        <w:rPr>
          <w:rFonts w:ascii="Times New Roman" w:hAnsi="Times New Roman" w:cs="Times New Roman"/>
          <w:bCs/>
          <w:sz w:val="24"/>
          <w:szCs w:val="24"/>
        </w:rPr>
        <w:t>Lyderystės, bendradarbiavimo ir refleksijos kultūros plėtojimą.</w:t>
      </w:r>
    </w:p>
    <w:p w14:paraId="6A6FBD5A" w14:textId="77777777" w:rsidR="00D72FF0" w:rsidRDefault="00D72FF0">
      <w:pPr>
        <w:spacing w:after="0" w:line="240" w:lineRule="auto"/>
        <w:jc w:val="both"/>
        <w:rPr>
          <w:rFonts w:ascii="Times New Roman" w:hAnsi="Times New Roman" w:cs="Times New Roman"/>
          <w:bCs/>
          <w:sz w:val="24"/>
          <w:szCs w:val="24"/>
        </w:rPr>
      </w:pPr>
    </w:p>
    <w:p w14:paraId="5BC0060D" w14:textId="77777777" w:rsidR="00D72FF0"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Pirmojo tikslo – kiekvieno mokyklos bendruomenės nario </w:t>
      </w:r>
      <w:proofErr w:type="spellStart"/>
      <w:r>
        <w:rPr>
          <w:rFonts w:ascii="Times New Roman" w:hAnsi="Times New Roman" w:cs="Times New Roman"/>
          <w:bCs/>
          <w:sz w:val="24"/>
          <w:szCs w:val="24"/>
        </w:rPr>
        <w:t>įtraukties</w:t>
      </w:r>
      <w:proofErr w:type="spellEnd"/>
      <w:r>
        <w:rPr>
          <w:rFonts w:ascii="Times New Roman" w:hAnsi="Times New Roman" w:cs="Times New Roman"/>
          <w:bCs/>
          <w:sz w:val="24"/>
          <w:szCs w:val="24"/>
        </w:rPr>
        <w:t xml:space="preserve"> į ugdymo(</w:t>
      </w:r>
      <w:proofErr w:type="spellStart"/>
      <w:r>
        <w:rPr>
          <w:rFonts w:ascii="Times New Roman" w:hAnsi="Times New Roman" w:cs="Times New Roman"/>
          <w:bCs/>
          <w:sz w:val="24"/>
          <w:szCs w:val="24"/>
        </w:rPr>
        <w:t>si</w:t>
      </w:r>
      <w:proofErr w:type="spellEnd"/>
      <w:r>
        <w:rPr>
          <w:rFonts w:ascii="Times New Roman" w:hAnsi="Times New Roman" w:cs="Times New Roman"/>
          <w:bCs/>
          <w:sz w:val="24"/>
          <w:szCs w:val="24"/>
        </w:rPr>
        <w:t>) kokybės gerinimą – įgyvendinimas buvo grindžiamas aktyviu visų bendruomenės narių dalyvavimu, nuolatiniu bendradarbiavimu ir profesiniu tobulėjimu. Buvo siekiama sudaryti sąlygas kiekvienam mokyklos nariui – mokiniui, mokytojui, tėvui ar administracijos darbuotojui – prisidėti prie mokyklos pažangos, skatinant aktyvų įsitraukimą, atsakomybę ir tarpusavio pagalbą.</w:t>
      </w:r>
    </w:p>
    <w:p w14:paraId="70B51130" w14:textId="77777777" w:rsidR="00D72FF0"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1.Mokytojų kvalifikacijos kėlimas: surengti 2 seminarai „</w:t>
      </w:r>
      <w:proofErr w:type="spellStart"/>
      <w:r>
        <w:rPr>
          <w:rFonts w:ascii="Times New Roman" w:hAnsi="Times New Roman" w:cs="Times New Roman"/>
          <w:bCs/>
          <w:sz w:val="24"/>
          <w:szCs w:val="24"/>
        </w:rPr>
        <w:t>Įtraukusis</w:t>
      </w:r>
      <w:proofErr w:type="spellEnd"/>
      <w:r>
        <w:rPr>
          <w:rFonts w:ascii="Times New Roman" w:hAnsi="Times New Roman" w:cs="Times New Roman"/>
          <w:bCs/>
          <w:sz w:val="24"/>
          <w:szCs w:val="24"/>
        </w:rPr>
        <w:t xml:space="preserve"> ugdymas integruotų </w:t>
      </w:r>
    </w:p>
    <w:p w14:paraId="6D6150ED" w14:textId="77777777" w:rsidR="00D72FF0"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veiklų ir pamokų metu“(2025-06-20 TŠC), „Universalaus dizaino mokymuisi principų taikymas ugdymo įstaigose“(2025-11-03 TŠC). Mokytojai dalyvavo kvalifikacijos tobulinimo seminaruose, kurių metu gilino žinias apie šiuolaikinius ugdymo metodus, informacinių technologijų taikymą ugdymo procese, darbą su specialiųjų ugdymosi poreikių turinčiais mokiniais bei STEAM ugdymo kryptis. Per metus vyko 6 metodinės tarybos posėdžiai. Dviejuose metodinių grupių posėdžiuose vyko mokytojų dalijimasis gerąja patirtimi. Visi mokytojai (100 %) tobulino dalyko kompetencijas seminaruose.</w:t>
      </w:r>
    </w:p>
    <w:p w14:paraId="496A82EB" w14:textId="77777777" w:rsidR="00D72FF0"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 Tėvų įtraukimas: Klasės vadovai reguliariai palaikė ryšį su mokinių tėvais, du kartus per mokslo metus organizavo klasių tėvų susirinkimus. Prieš kiekvieną trimestrą tėvams buvo teikiama informacija apie mokinių signalinius pasiekimų įvertinimus. Mokinių mokymosi rezultatai ir pažanga buvo aptariami individualių susitikimų metu, o pasiektos susitarimų išvados fiksuojamos elektroniniame dienyne. Visus mokslo metus tėvai buvo skatinami aktyviai įsitraukti į mokyklos veiklas ir bendradarbiauti, siekiant geresnių mokinių ugdymosi pasiekimų.</w:t>
      </w:r>
    </w:p>
    <w:p w14:paraId="162D3DBA" w14:textId="77777777" w:rsidR="00D72FF0"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 Mokytojų įsitraukimas buvo užtikrinamas nuosekliai bendradarbiaujant ir sistemingai analizuojant mokinių pasiekimus. Klasės vadovai kartu su dalykų mokytojais kartą per mėnesį, paskutinę mėnesio savaitę, aptardavo mokinių mokymosi rezultatus ir priimdavo sprendimus, skirtus jų pažangai gerinti (fiksuota metodinių grupių posėdžių protokoluose). Buvo organizuojami individualūs trišaliai pokalbiai „mokytojas–mokinys–tėvai“. Esant poreikiui, operatyviai buvo rengiami papildomi susitikimai, kuriuose dalyvavo klasės vadovai, dalykų mokytojai ir administracijos atstovai. Metodinės tarybos ir metodinių grupių posėdžiuose mokytojai nuolat analizavo mokinių individualią pažangą bei reikalingą pagalbą, siekdami geresnių ugdymosi rezultatų.</w:t>
      </w:r>
    </w:p>
    <w:p w14:paraId="60A5BF91" w14:textId="77777777" w:rsidR="00D72FF0"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4. Mokinių įtraukimas: Mokinių taryba teikė pasiūlymus dėl mokyklos veiklų organizavimo ir aplinkos tobulinimo. Pasiūlymai buvo įtraukti į Mokinių tarybos veiklos planus.</w:t>
      </w:r>
    </w:p>
    <w:p w14:paraId="51B303F4" w14:textId="77777777" w:rsidR="00D72FF0"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Sudarant galimybę kiekvienam mokiniui patirti mokymosi sėkmę, ypatingai svarbus nuoseklus kiekvieno mokinio individualios pažangos stebėjimas ir vertinimas. Mokiniai po kiekvieno trimestro pildė individualios mokinio pažangos planą ir vertinimo lapą mokslo metų pradžioje </w:t>
      </w:r>
      <w:r>
        <w:rPr>
          <w:rFonts w:ascii="Times New Roman" w:hAnsi="Times New Roman" w:cs="Times New Roman"/>
          <w:bCs/>
          <w:sz w:val="24"/>
          <w:szCs w:val="24"/>
        </w:rPr>
        <w:lastRenderedPageBreak/>
        <w:t>ir pabaigoje. Taip jie kartu su klasių vadovais(100%) ir tėvais (globėjais) analizavo savo mokymąsi ir pasiektus asmeninius rezultatus.</w:t>
      </w:r>
    </w:p>
    <w:p w14:paraId="02EE9D7D" w14:textId="717D269C" w:rsidR="00D72FF0"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2024-2025 m. mokyklos pažangumas buvo geras - 96%. Už gerą ir labai gerą mokymąsi mokiniai apdovanojami padėkos raštais.</w:t>
      </w:r>
    </w:p>
    <w:p w14:paraId="171C6AB4" w14:textId="77777777" w:rsidR="00D72FF0"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Metodinės tarybos posėdyje 2025-08-31 d. Nr.1 buvo pristatyta 2025 m. PUPP ir standartizuotų testų rezultatų lyginamoji analizė. Remiantis atliktos analizės išvadomis mokykla panaudoja visas valandas, skirtas skirtingų gebėjimų mokinių ugdymui.</w:t>
      </w:r>
    </w:p>
    <w:p w14:paraId="10905884" w14:textId="77777777" w:rsidR="00D72FF0"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6 mokiniai įgijo pagrindinį išsilavinimą. Iš jų 16% mokinių tęsia mokymąsi pagal vidurinio ugdymo programą, 68% mokosi profesinėse mokyklose.</w:t>
      </w:r>
    </w:p>
    <w:p w14:paraId="2FD79883" w14:textId="77777777" w:rsidR="00D72FF0"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2025 m. buvo parengtas metinis karjeros planas. Buvo vykdomas mokinių konsultavimas ugdymo karjeros klausimais(mokiniams – 5 konsultacijos, tėvams – 2 konsultacijos), mokiniai parengė 9 naujus karjeros planus, 36 planai yra tęsiami. Buvo organizuoti 8 profesinio </w:t>
      </w:r>
      <w:proofErr w:type="spellStart"/>
      <w:r>
        <w:rPr>
          <w:rFonts w:ascii="Times New Roman" w:hAnsi="Times New Roman" w:cs="Times New Roman"/>
          <w:bCs/>
          <w:sz w:val="24"/>
          <w:szCs w:val="24"/>
        </w:rPr>
        <w:t>veiklinimo</w:t>
      </w:r>
      <w:proofErr w:type="spellEnd"/>
      <w:r>
        <w:rPr>
          <w:rFonts w:ascii="Times New Roman" w:hAnsi="Times New Roman" w:cs="Times New Roman"/>
          <w:bCs/>
          <w:sz w:val="24"/>
          <w:szCs w:val="24"/>
        </w:rPr>
        <w:t xml:space="preserve"> renginiai. </w:t>
      </w:r>
      <w:proofErr w:type="spellStart"/>
      <w:r>
        <w:rPr>
          <w:rFonts w:ascii="Times New Roman" w:hAnsi="Times New Roman" w:cs="Times New Roman"/>
          <w:bCs/>
          <w:sz w:val="24"/>
          <w:szCs w:val="24"/>
        </w:rPr>
        <w:t>Veiklinant</w:t>
      </w:r>
      <w:proofErr w:type="spellEnd"/>
      <w:r>
        <w:rPr>
          <w:rFonts w:ascii="Times New Roman" w:hAnsi="Times New Roman" w:cs="Times New Roman"/>
          <w:bCs/>
          <w:sz w:val="24"/>
          <w:szCs w:val="24"/>
        </w:rPr>
        <w:t xml:space="preserve"> profesijas, buvo bendradarbiaujama su Lietuvos mokinių neformaliojo švietimo centru, VMU, Šalčininkų PK, Vilniaus </w:t>
      </w:r>
      <w:proofErr w:type="spellStart"/>
      <w:r>
        <w:rPr>
          <w:rFonts w:ascii="Times New Roman" w:hAnsi="Times New Roman" w:cs="Times New Roman"/>
          <w:bCs/>
          <w:sz w:val="24"/>
          <w:szCs w:val="24"/>
        </w:rPr>
        <w:t>agroekologijos</w:t>
      </w:r>
      <w:proofErr w:type="spellEnd"/>
      <w:r>
        <w:rPr>
          <w:rFonts w:ascii="Times New Roman" w:hAnsi="Times New Roman" w:cs="Times New Roman"/>
          <w:bCs/>
          <w:sz w:val="24"/>
          <w:szCs w:val="24"/>
        </w:rPr>
        <w:t xml:space="preserve"> mokymo centru, Trakų alpakų ūkiu, </w:t>
      </w:r>
      <w:proofErr w:type="spellStart"/>
      <w:r>
        <w:rPr>
          <w:rFonts w:ascii="Times New Roman" w:hAnsi="Times New Roman" w:cs="Times New Roman"/>
          <w:bCs/>
          <w:sz w:val="24"/>
          <w:szCs w:val="24"/>
        </w:rPr>
        <w:t>Grickus</w:t>
      </w:r>
      <w:proofErr w:type="spellEnd"/>
      <w:r>
        <w:rPr>
          <w:rFonts w:ascii="Times New Roman" w:hAnsi="Times New Roman" w:cs="Times New Roman"/>
          <w:bCs/>
          <w:sz w:val="24"/>
          <w:szCs w:val="24"/>
        </w:rPr>
        <w:t xml:space="preserve"> sodyba, UAB „</w:t>
      </w:r>
      <w:proofErr w:type="spellStart"/>
      <w:r>
        <w:rPr>
          <w:rFonts w:ascii="Times New Roman" w:hAnsi="Times New Roman" w:cs="Times New Roman"/>
          <w:bCs/>
          <w:sz w:val="24"/>
          <w:szCs w:val="24"/>
        </w:rPr>
        <w:t>Romnesa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Šalčininkėlių</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V.Kozakevičiaus</w:t>
      </w:r>
      <w:proofErr w:type="spellEnd"/>
      <w:r>
        <w:rPr>
          <w:rFonts w:ascii="Times New Roman" w:hAnsi="Times New Roman" w:cs="Times New Roman"/>
          <w:bCs/>
          <w:sz w:val="24"/>
          <w:szCs w:val="24"/>
        </w:rPr>
        <w:t xml:space="preserve"> sporto centru. Karjeros specialistės pravedė 7 paskaitas mokiniams.</w:t>
      </w:r>
    </w:p>
    <w:p w14:paraId="7D02B260" w14:textId="77777777" w:rsidR="00D72FF0"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Buvo atlikti tyrimai: 5 klasės mokinių mokymosi stiliaus nustatymas, 1-2 klasių anketinės mokinių apklausos, 1 klasės ir 5 klasės adaptacijos laikotarpis.</w:t>
      </w:r>
    </w:p>
    <w:p w14:paraId="6B821671" w14:textId="77777777" w:rsidR="00D72FF0"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Per kalendorinius metus įvyko 11 VGK posėdžių, kuriuose buvo aprobuotos individualizuotos programos I–III trimestrams, svarstyti mokinių mokymosi sunkumai, individualūs ugdymo planai, bendrosios programos pritaikymas, švietimo pagalbos organizavimas, mokinių siuntimas SUP vertinimui, mokyklos nelankymo ir netinkamo elgesio atvejai, aptarti mokinių pasiekimai, lankomumas bei patvirtintas VGK veiklos planas ir SUP mokinių sąrašai.</w:t>
      </w:r>
    </w:p>
    <w:p w14:paraId="78A3D9C5" w14:textId="77777777" w:rsidR="00D72FF0"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2025 metais mokykloje nuosekliai ir kryptingai veikė pagalbos mokiniui sistema, užtikrinanti kompleksinę pagalbą mokiniams, jų tėvams ir pedagogams. Psichologo, socialinio pedagogo ir logopedo darbas buvo orientuotas į ankstyvą sunkumų atpažinimą, prevenciją, individualios pagalbos teikimą bei įtraukiojo ugdymo įgyvendinimą.</w:t>
      </w:r>
    </w:p>
    <w:p w14:paraId="40E649FC" w14:textId="77777777" w:rsidR="00D72FF0"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Psichologo veikla pasižymėjo intensyvumu ir plačiu veiklų spektru. Per metus mokiniams suteikta 159 individualios konsultacijos, vykdyti 29 prevenciniai užsiėmimai 1–10 klasių mokiniams, įgyvendintos 2 prevencinės programos ir organizuotos 2 mokyklinės prevencinės akcijos. Atlikti 1 ir 5 klasių adaptacijos tyrimai, leidę laiku identifikuoti mokinių adaptacijos sunkumus ir planuoti tikslines pagalbos priemones. Psichologas aktyviai bendradarbiavo su mokytojais ir tėvais, teikė metodinę pagalbą, vykdė tėvų švietimą bei nuosekliai tobulino profesinę kvalifikaciją (121,5 akad. val.). Ši veikla reikšmingai prisidėjo prie mokinių emocinės gerovės stiprinimo ir patyčių prevencijos sistemos įgyvendinimo mokykloje.</w:t>
      </w:r>
    </w:p>
    <w:p w14:paraId="5DB12648" w14:textId="77777777" w:rsidR="00D72FF0"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Socialinio pedagogo veikla buvo orientuota į socialinių, elgesio ir lankomumo problemų sprendimą bei tarpinstitucinį bendradarbiavimą. Per metus suteiktos 109 individualios konsultacijos, pravesti 39 užsiėmimai SUP mokiniams, stebėtos 7 pamokos, tvarkytos 14 stebimų vaikų bylų. Teikta nuolatinė pagalba klasių vadovams sprendžiant mokinių lankomumo, elgesio bei nepriežiūros šeimoje problemas. Socialinis pedagogas aktyviai bendradarbiavo su VTAS, SPC, GC ir bendruomenės pareigūne, dalyvavo 3 rajono VGK posėdžiuose, įgyvendino pagalbos planus 4 šeimoms. Taip pat koordinuotos patyčių ir smurto prevencijos programos(OPKUS, „Esame saugūs“), įgyvendintos sveikos mitybos programos „Pienas vaikams“, „Vaisiai vaikams“, parengtas ir finansavimą gavęs vaikų vasaros stovyklos projektas „Vasarėlė“. Profesinė kompetencija nuosekliai buvo stiprinama dalyvaujant kvalifikacijos tobulinimo renginiuose (105 akad. val.).</w:t>
      </w:r>
    </w:p>
    <w:p w14:paraId="70167AE9" w14:textId="77777777" w:rsidR="00D72FF0"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Logopedo veikla buvo nukreipta į specialiųjų ugdymosi poreikių mokinių kalbos ir komunikacijos sutrikimų įvertinimą bei korekciją. Vykdyti individualūs ir grupiniai užsiėmimai, taikyti mokiniams pritaikyti metodai ir specialios didaktinės priemonės, ypač skirtos autizmo spektro sutrikimą turintiems mokiniams. Aktyviai bendradarbiauta su </w:t>
      </w:r>
      <w:r>
        <w:rPr>
          <w:rFonts w:ascii="Times New Roman" w:hAnsi="Times New Roman" w:cs="Times New Roman"/>
          <w:bCs/>
          <w:sz w:val="24"/>
          <w:szCs w:val="24"/>
        </w:rPr>
        <w:lastRenderedPageBreak/>
        <w:t xml:space="preserve">mokytojais, švietimo pagalbos specialistais ir ikimokyklinio bei priešmokyklinio ugdymo pedagogais. Tėvams suteikta 18 individualių konsultacijų, parengtos atmintinės ir informaciniai stendai kalbos sutrikimų prevencijos ir korekcijos klausimais. Organizuotos Pasaulinės autizmo supratimo dienos ir </w:t>
      </w:r>
      <w:proofErr w:type="spellStart"/>
      <w:r>
        <w:rPr>
          <w:rFonts w:ascii="Times New Roman" w:hAnsi="Times New Roman" w:cs="Times New Roman"/>
          <w:bCs/>
          <w:sz w:val="24"/>
          <w:szCs w:val="24"/>
        </w:rPr>
        <w:t>Disleksijos</w:t>
      </w:r>
      <w:proofErr w:type="spellEnd"/>
      <w:r>
        <w:rPr>
          <w:rFonts w:ascii="Times New Roman" w:hAnsi="Times New Roman" w:cs="Times New Roman"/>
          <w:bCs/>
          <w:sz w:val="24"/>
          <w:szCs w:val="24"/>
        </w:rPr>
        <w:t xml:space="preserve"> pažinimo savaitės veiklos, stiprinusios įtraukiojo ugdymo kultūrą mokykloje. Specialistė nuosekliai tobulino profesinę kvalifikaciją ir skleidė gerąją patirtį.</w:t>
      </w:r>
    </w:p>
    <w:p w14:paraId="297625EC" w14:textId="77777777" w:rsidR="00D72FF0"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Pagalbos mokiniui specialistų veikla buvo kryptinga, aiškiai struktūruota ir orientuota į konkrečius rezultatus – mokinių savijautos gerinimą, mokymosi sunkumų mažinimą, prevenciją ir įtraukios, saugios ugdymosi aplinkos kūrimą mokykloje.</w:t>
      </w:r>
    </w:p>
    <w:p w14:paraId="34998A27" w14:textId="77777777" w:rsidR="00D72FF0"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Mokiniams padedama mokykloje paruošti namų darbus, ugdomos socialinės, asmeninės, edukacinės kompetencijos, sudaromos sąlygos kiekvienam patirti sėkmę.</w:t>
      </w:r>
    </w:p>
    <w:p w14:paraId="0155D596" w14:textId="77777777" w:rsidR="00D72FF0"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Individualizuojant ir diferencijuojant ugdymo turinį – skatinamas kiekvieno mokinio įsitraukimas į ugdymo veiklas ir dalyvavimas jose. Mokiniai nuolat skatinami dalyvauti mokyklinėse, rajoninėse olimpiadose, konkursuose bei varžybose. Buvo organizuotos matematikos, lietuvių kalbos, anglų kalbos, gimtosios kalbos, geografijos, istorijos mokyklinės olimpiados. Mokyklinio etapo olimpiadose dalyvavo vidutiniškai 3 mokiniai.</w:t>
      </w:r>
    </w:p>
    <w:p w14:paraId="54EF7FAE" w14:textId="77777777" w:rsidR="00D72FF0"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Dalyvavimas konkursuose, olimpiadose ir projektuose buvo kryptingai siejamas su mokyklos tikslu – kiekvieno mokyklos bendruomenės nario įtraukimu į ugdymo(</w:t>
      </w:r>
      <w:proofErr w:type="spellStart"/>
      <w:r>
        <w:rPr>
          <w:rFonts w:ascii="Times New Roman" w:hAnsi="Times New Roman" w:cs="Times New Roman"/>
          <w:bCs/>
          <w:sz w:val="24"/>
          <w:szCs w:val="24"/>
        </w:rPr>
        <w:t>si</w:t>
      </w:r>
      <w:proofErr w:type="spellEnd"/>
      <w:r>
        <w:rPr>
          <w:rFonts w:ascii="Times New Roman" w:hAnsi="Times New Roman" w:cs="Times New Roman"/>
          <w:bCs/>
          <w:sz w:val="24"/>
          <w:szCs w:val="24"/>
        </w:rPr>
        <w:t>) kokybės gerinimą.</w:t>
      </w:r>
    </w:p>
    <w:p w14:paraId="03022C27" w14:textId="77777777" w:rsidR="00D72FF0"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Mokiniai buvo skatinami įsitraukti pagal savo gebėjimus ir interesus, sudarant galimybes dalyvauti akademiniuose, meniniuose, sportiniuose bei kūrybiniuose konkursuose. Tai leido kiekvienam mokiniui patirti sėkmę, stiprinti mokymosi motyvaciją ir asmeninę pažangą.</w:t>
      </w:r>
    </w:p>
    <w:p w14:paraId="05648F5D" w14:textId="77777777" w:rsidR="00D72FF0"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2025 metais mokiniai aktyviai dalyvavo mokyklos, rajono, respublikos ir tarptautiniuose konkursuose bei olimpiadose:</w:t>
      </w:r>
    </w:p>
    <w:p w14:paraId="7DDCA94B" w14:textId="77777777" w:rsidR="00D72FF0"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1.Tarptautinis konkursas „</w:t>
      </w:r>
      <w:proofErr w:type="spellStart"/>
      <w:r>
        <w:rPr>
          <w:rFonts w:ascii="Times New Roman" w:hAnsi="Times New Roman" w:cs="Times New Roman"/>
          <w:bCs/>
          <w:sz w:val="24"/>
          <w:szCs w:val="24"/>
        </w:rPr>
        <w:t>Olympis</w:t>
      </w:r>
      <w:proofErr w:type="spellEnd"/>
      <w:r>
        <w:rPr>
          <w:rFonts w:ascii="Times New Roman" w:hAnsi="Times New Roman" w:cs="Times New Roman"/>
          <w:bCs/>
          <w:sz w:val="24"/>
          <w:szCs w:val="24"/>
        </w:rPr>
        <w:t xml:space="preserve"> 2025“: matematika – I, II vietos, biologija – I,</w:t>
      </w:r>
    </w:p>
    <w:p w14:paraId="15579029" w14:textId="77777777" w:rsidR="00D72FF0"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II, III vietos, informatika – I vieta (medalis), lietuvių kalba – I, III vietos, anglų kalba – I vieta</w:t>
      </w:r>
    </w:p>
    <w:p w14:paraId="5B422B11" w14:textId="77777777" w:rsidR="00D72FF0"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2.Matematikos konkursas „Kengūra“ – dvi 5 vietos (respublikinis lygmuo).</w:t>
      </w:r>
    </w:p>
    <w:p w14:paraId="147B1188" w14:textId="77777777" w:rsidR="00D72FF0"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3.Kalbų konkursas „Kalbų Kengūra 2025“. Dalyvavimas ir diplomai (respublikinis lygmuo).</w:t>
      </w:r>
    </w:p>
    <w:p w14:paraId="505C4687" w14:textId="77777777" w:rsidR="00D72FF0"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4.Dailyraščio konkursas. Dalyvavimas.</w:t>
      </w:r>
    </w:p>
    <w:p w14:paraId="7F0A84C0" w14:textId="77777777" w:rsidR="00D72FF0"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5.Regioninis konkursas „Rašau be klaidų“. Dalyvavimas.</w:t>
      </w:r>
    </w:p>
    <w:p w14:paraId="5193C68A" w14:textId="77777777" w:rsidR="00D72FF0"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6.Meninio skaitymo konkursas. Dalyvavimas rajono etape.</w:t>
      </w:r>
    </w:p>
    <w:p w14:paraId="2D3481AA" w14:textId="77777777" w:rsidR="00D72FF0"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7.Vyskupijos (</w:t>
      </w:r>
      <w:proofErr w:type="spellStart"/>
      <w:r>
        <w:rPr>
          <w:rFonts w:ascii="Times New Roman" w:hAnsi="Times New Roman" w:cs="Times New Roman"/>
          <w:bCs/>
          <w:sz w:val="24"/>
          <w:szCs w:val="24"/>
        </w:rPr>
        <w:t>eparchijos</w:t>
      </w:r>
      <w:proofErr w:type="spellEnd"/>
      <w:r>
        <w:rPr>
          <w:rFonts w:ascii="Times New Roman" w:hAnsi="Times New Roman" w:cs="Times New Roman"/>
          <w:bCs/>
          <w:sz w:val="24"/>
          <w:szCs w:val="24"/>
        </w:rPr>
        <w:t xml:space="preserve">) literatūrinis–meninis </w:t>
      </w:r>
      <w:proofErr w:type="spellStart"/>
      <w:r>
        <w:rPr>
          <w:rFonts w:ascii="Times New Roman" w:hAnsi="Times New Roman" w:cs="Times New Roman"/>
          <w:bCs/>
          <w:sz w:val="24"/>
          <w:szCs w:val="24"/>
        </w:rPr>
        <w:t>konkursas„Gėlės</w:t>
      </w:r>
      <w:proofErr w:type="spellEnd"/>
      <w:r>
        <w:rPr>
          <w:rFonts w:ascii="Times New Roman" w:hAnsi="Times New Roman" w:cs="Times New Roman"/>
          <w:bCs/>
          <w:sz w:val="24"/>
          <w:szCs w:val="24"/>
        </w:rPr>
        <w:t xml:space="preserve"> Gelbėtojui – 2025“ / „</w:t>
      </w:r>
      <w:proofErr w:type="spellStart"/>
      <w:r>
        <w:rPr>
          <w:rFonts w:ascii="Times New Roman" w:hAnsi="Times New Roman" w:cs="Times New Roman"/>
          <w:bCs/>
          <w:sz w:val="24"/>
          <w:szCs w:val="24"/>
        </w:rPr>
        <w:t>Цветы</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для</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Спасителя</w:t>
      </w:r>
      <w:proofErr w:type="spellEnd"/>
      <w:r>
        <w:rPr>
          <w:rFonts w:ascii="Times New Roman" w:hAnsi="Times New Roman" w:cs="Times New Roman"/>
          <w:bCs/>
          <w:sz w:val="24"/>
          <w:szCs w:val="24"/>
        </w:rPr>
        <w:t xml:space="preserve"> – 2025“. Laureatai, II vieta, III vieta.</w:t>
      </w:r>
    </w:p>
    <w:p w14:paraId="525F0EF4" w14:textId="77777777" w:rsidR="00D72FF0"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8.Respublikinis piešinių konkursas „</w:t>
      </w:r>
      <w:proofErr w:type="spellStart"/>
      <w:r>
        <w:rPr>
          <w:rFonts w:ascii="Times New Roman" w:hAnsi="Times New Roman" w:cs="Times New Roman"/>
          <w:bCs/>
          <w:sz w:val="24"/>
          <w:szCs w:val="24"/>
        </w:rPr>
        <w:t>Цветы</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для</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Спасителя</w:t>
      </w:r>
      <w:proofErr w:type="spellEnd"/>
      <w:r>
        <w:rPr>
          <w:rFonts w:ascii="Times New Roman" w:hAnsi="Times New Roman" w:cs="Times New Roman"/>
          <w:bCs/>
          <w:sz w:val="24"/>
          <w:szCs w:val="24"/>
        </w:rPr>
        <w:t xml:space="preserve"> – 2025“ („Viską Dievas sukūrė gražų“). Laureatai.</w:t>
      </w:r>
    </w:p>
    <w:p w14:paraId="23CD8953" w14:textId="77777777" w:rsidR="00D72FF0"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9.Rajoninis konkursas „Velykinis margutis“. II vieta.</w:t>
      </w:r>
    </w:p>
    <w:p w14:paraId="1F19F119" w14:textId="77777777" w:rsidR="00D72FF0"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Sporto srityje mokiniai aktyviai dalyvavo rajono sporto renginiuose ir varžybose (sporto šventėse, šaškių, šachmatų, futbolo, tinklinio, kvadrato, lengvosios atletikos varžybos).</w:t>
      </w:r>
    </w:p>
    <w:p w14:paraId="41430B8C" w14:textId="77777777" w:rsidR="00D72FF0"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Įgyvendinant antrąjį strateginį tikslą – stiprinti emociškai saugią ugdymosi aplinką ir socialiai atsakingą, pilietišką bei kūrybišką mokyklos bendruomenę – 2025 metais mokyklos veikla buvo kryptingai orientuota į pozityvaus mikroklimato kūrimą, mokinių emocinės gerovės užtikrinimą ir aktyvų visos bendruomenės įtraukimą.</w:t>
      </w:r>
    </w:p>
    <w:p w14:paraId="441ECDEE" w14:textId="77777777" w:rsidR="00D72FF0"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Mokykloje nuosekliai įgyvendintos emocinę gerovę stiprinančios ir prevencinės veiklos:</w:t>
      </w:r>
    </w:p>
    <w:p w14:paraId="6CCEF5A8" w14:textId="77777777" w:rsidR="00D72FF0"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patyčių ir smurto prevencijos programos „</w:t>
      </w:r>
      <w:proofErr w:type="spellStart"/>
      <w:r>
        <w:rPr>
          <w:rFonts w:ascii="Times New Roman" w:hAnsi="Times New Roman" w:cs="Times New Roman"/>
          <w:bCs/>
          <w:sz w:val="24"/>
          <w:szCs w:val="24"/>
        </w:rPr>
        <w:t>Olweus</w:t>
      </w:r>
      <w:proofErr w:type="spellEnd"/>
      <w:r>
        <w:rPr>
          <w:rFonts w:ascii="Times New Roman" w:hAnsi="Times New Roman" w:cs="Times New Roman"/>
          <w:bCs/>
          <w:sz w:val="24"/>
          <w:szCs w:val="24"/>
        </w:rPr>
        <w:t xml:space="preserve">“ ir „Esame saugūs“, psichikos sveikatos dienos, Tolerancijos dienos, </w:t>
      </w:r>
      <w:proofErr w:type="spellStart"/>
      <w:r>
        <w:rPr>
          <w:rFonts w:ascii="Times New Roman" w:hAnsi="Times New Roman" w:cs="Times New Roman"/>
          <w:bCs/>
          <w:sz w:val="24"/>
          <w:szCs w:val="24"/>
        </w:rPr>
        <w:t>Disleksijos</w:t>
      </w:r>
      <w:proofErr w:type="spellEnd"/>
      <w:r>
        <w:rPr>
          <w:rFonts w:ascii="Times New Roman" w:hAnsi="Times New Roman" w:cs="Times New Roman"/>
          <w:bCs/>
          <w:sz w:val="24"/>
          <w:szCs w:val="24"/>
        </w:rPr>
        <w:t xml:space="preserve"> pažinimo savaitės minėjimai, prevenciniai užsiėmimai mokiniams, individualios konsultacijos ir adaptacijos tyrimai,</w:t>
      </w:r>
    </w:p>
    <w:p w14:paraId="5AB311D6" w14:textId="77777777" w:rsidR="00D72FF0"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informacinės veiklos „Atvirai apie patyčias“, „Emocijų atpažinimas ir valdymas“, „Saugus elgesys“. Šios veiklos prisidėjo prie saugesnio emocinio mikroklimato, pozityvaus tarpusavio bendravimo ir laiku teikiamos pagalbos mokiniams.</w:t>
      </w:r>
    </w:p>
    <w:p w14:paraId="22C0167C" w14:textId="77777777" w:rsidR="00D72FF0"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Puoselėjant mokyklos tradicijas ir kultūrą, mokyklos bendruomenė aktyviai dalyvavo projektinėje veikloje, socialinėse-pilietinėse akcijose, šventinių ir atmintinų dienų paminėjimuose, organizavo tradicinius renginius, siūlė ir įgyvendino naujas iniciatyvas:</w:t>
      </w:r>
    </w:p>
    <w:p w14:paraId="3E2B616C" w14:textId="77777777" w:rsidR="00D72FF0"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1.Sausio 13-osios – Laisvės gynėjų dienos minėjimas;</w:t>
      </w:r>
    </w:p>
    <w:p w14:paraId="214545ED" w14:textId="77777777" w:rsidR="00D72FF0"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2.Vasario 16-osios – Lietuvos valstybės atkūrimo dienos minėjimas;</w:t>
      </w:r>
    </w:p>
    <w:p w14:paraId="799858D4" w14:textId="77777777" w:rsidR="00D72FF0"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3.Kovo 11-osios – Lietuvos nepriklausomybės atkūrimo dienos veiklos;</w:t>
      </w:r>
    </w:p>
    <w:p w14:paraId="6494C502" w14:textId="77777777" w:rsidR="00D72FF0"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4.Pilietinė akcija „Minkime atminties žvakę“;</w:t>
      </w:r>
    </w:p>
    <w:p w14:paraId="3A56D1A4" w14:textId="77777777" w:rsidR="00D72FF0"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5.Istorinių ir kultūrinių vietų lankymas (Televizijos bokštas, Trijų Kryžių kalnas).</w:t>
      </w:r>
    </w:p>
    <w:p w14:paraId="2FB55A58" w14:textId="77777777" w:rsidR="00D72FF0"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Šios veiklos stiprino mokinių pilietinį sąmoningumą, pagarbą valstybei ir istorinei atminčiai.</w:t>
      </w:r>
    </w:p>
    <w:p w14:paraId="5B57ACAC" w14:textId="77777777" w:rsidR="00D72FF0"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Mokiniai aktyviai įsitraukė į socialines ir bendruomenines iniciatyvas:</w:t>
      </w:r>
    </w:p>
    <w:p w14:paraId="4D881FFF" w14:textId="77777777" w:rsidR="00D72FF0"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1.Gerumo akcija „Mano mažasis draugas“;</w:t>
      </w:r>
    </w:p>
    <w:p w14:paraId="7A40477C" w14:textId="77777777" w:rsidR="00D72FF0"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2.Paramos akcija „Atverkime širdis“ (gerumo krepšelis);</w:t>
      </w:r>
    </w:p>
    <w:p w14:paraId="0F0355B0" w14:textId="77777777" w:rsidR="00D72FF0"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3.Socialinė iniciatyva „Pyragų diena“;</w:t>
      </w:r>
    </w:p>
    <w:p w14:paraId="0DFAFB4F" w14:textId="77777777" w:rsidR="00D72FF0"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4.Akcija „Kalėdiniai atvirukai sergantiems“;</w:t>
      </w:r>
    </w:p>
    <w:p w14:paraId="7087CC47" w14:textId="77777777" w:rsidR="00D72FF0"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5. Prieš Vėlines vykdyta iniciatyva mokytojų kapų tvarkymas ir žvakių uždegimas.</w:t>
      </w:r>
    </w:p>
    <w:p w14:paraId="24B4C40B" w14:textId="77777777" w:rsidR="00D72FF0"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Šios veiklos ugdė mokinių empatiją, socialinį jautrumą ir atsakomybę už bendruomenę.</w:t>
      </w:r>
    </w:p>
    <w:p w14:paraId="45D1A466" w14:textId="77777777" w:rsidR="00D72FF0"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Mokyklos bendruomeniškumą stiprino mokinių savivaldos ir pedagogų inicijuotos veiklos:</w:t>
      </w:r>
    </w:p>
    <w:p w14:paraId="169CC50F" w14:textId="77777777" w:rsidR="00D72FF0"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1.Renginys „Naktis mokykloje“;</w:t>
      </w:r>
    </w:p>
    <w:p w14:paraId="1740886C" w14:textId="77777777" w:rsidR="00D72FF0"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2.Mokytojų dienos minėjimas „Labas, mokytojau“;</w:t>
      </w:r>
    </w:p>
    <w:p w14:paraId="21BE6503" w14:textId="77777777" w:rsidR="00D72FF0"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3.„Kalėdinio megztinio diena“;</w:t>
      </w:r>
    </w:p>
    <w:p w14:paraId="2035EC66" w14:textId="77777777" w:rsidR="00D72FF0"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4.Šeimos ir bendruomenės šventės;</w:t>
      </w:r>
    </w:p>
    <w:p w14:paraId="4FBAC365" w14:textId="77777777" w:rsidR="00D72FF0"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5.Bendros edukacinės išvykos ir projektinės dienos.</w:t>
      </w:r>
    </w:p>
    <w:p w14:paraId="4AE6D853" w14:textId="77777777" w:rsidR="00D72FF0"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Veiklos skatino tarpusavio pasitikėjimą, pozityvias emocijas ir mokinių priklausymo mokyklai jausmą.</w:t>
      </w:r>
    </w:p>
    <w:p w14:paraId="1505D1CE" w14:textId="77777777" w:rsidR="00D72FF0"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Mokykla aktyviai dalyvavo aplinkosauginiuose projektuose ir akcijose, kurių veiklos ugdė mokinių atsakingą požiūrį į aplinką ir tvarią gyvenseną.</w:t>
      </w:r>
    </w:p>
    <w:p w14:paraId="1B4E83A9" w14:textId="77777777" w:rsidR="00D72FF0"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1.„Miškasodis – 2025“ </w:t>
      </w:r>
      <w:proofErr w:type="spellStart"/>
      <w:r>
        <w:rPr>
          <w:rFonts w:ascii="Times New Roman" w:hAnsi="Times New Roman" w:cs="Times New Roman"/>
          <w:bCs/>
          <w:sz w:val="24"/>
          <w:szCs w:val="24"/>
        </w:rPr>
        <w:t>Parudaminio</w:t>
      </w:r>
      <w:proofErr w:type="spellEnd"/>
      <w:r>
        <w:rPr>
          <w:rFonts w:ascii="Times New Roman" w:hAnsi="Times New Roman" w:cs="Times New Roman"/>
          <w:bCs/>
          <w:sz w:val="24"/>
          <w:szCs w:val="24"/>
        </w:rPr>
        <w:t xml:space="preserve"> girininkijoje;</w:t>
      </w:r>
    </w:p>
    <w:p w14:paraId="2E1DAA3C" w14:textId="77777777" w:rsidR="00D72FF0"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2.Edukacinė iniciatyva „Sodiname gėlę“;</w:t>
      </w:r>
    </w:p>
    <w:p w14:paraId="43189058" w14:textId="77777777" w:rsidR="00D72FF0"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3.Projektinės veiklos tvarumo ir gamtos pažinimo temomis;</w:t>
      </w:r>
    </w:p>
    <w:p w14:paraId="206663ED" w14:textId="77777777" w:rsidR="00D72FF0"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4.Tarptautinis projektas „Lietuvos ir Lenkijos pasienio regiono bendruomenių įtraukimas į aplinkos gerovės kūrimą ir tvaraus bendradarbiavimo stiprinimą“.</w:t>
      </w:r>
    </w:p>
    <w:p w14:paraId="13143A6A" w14:textId="77777777" w:rsidR="00D72FF0"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Įvykdytas tęstinis aplinkos apsaugos  projektas „Mokyklos aplinkos puoselėjimas: želdynų sodinimas ir teritorijos tvarkymas“ , kuriuo bendra vertė – 2500 Eur. Projektas ne tik padėjo kurti estetiškai patrauklią ir saugią aplinką, bet ir buvo svarbus indėlis į tvarų aplinkos valdymą.</w:t>
      </w:r>
    </w:p>
    <w:p w14:paraId="0A11BAA5" w14:textId="77777777" w:rsidR="00D72FF0"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2025 m. gruodžio mėn. 9-10 klasių mokiniai dalyvavo Lietuvos Šaulių sąjungos organizuotuose pilietiškumo ir gynybos įgūdžių kursuose.</w:t>
      </w:r>
    </w:p>
    <w:p w14:paraId="65320004" w14:textId="77777777" w:rsidR="00D72FF0"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Taip pat mokiniams buvo organizuotos edukacinės išvykos ir ekskursijos į kultūros, mokslo, istorines bei gamtines erdves, kurios praturtino ugdymo procesą, skatino mokinių pažinimo, pilietines ir socialines kompetencijas. Mokiniai dalyvavo edukaciniuose užsiėmimuose muziejuose, dvaruose, teatruose, gamtos pažinimo centruose. Vyko pažintinės ir kultūrinės išvykos Lietuvoje bei už jos ribų. Informacija apie organizuotus renginius, ugdomąsias veiklas, mokinių laimėjimus, išvykas ir kitas mokyklos aktualijas buvo nuosekliai viešinama mokyklos „Facebook“ paskyroje ir interneto svetainėje – per metus paskelbtos 65 publikacijos, prisidėjusios prie mokyklos veiklos sklaidos, bendruomenės informavimo ir teigiamo mokyklos įvaizdžio formavimo. 2025 metais mokykloje buvo organizuojama kryptinga ir įvairiapusė neformaliojo vaikų švietimo veikla, sudaranti galimybes mokiniams ugdytis pagal individualius poreikius, gebėjimus ir interesus. Mokykloje veikė 12 neformaliojo švietimo būrelių, apimančių kalbinę, meninę, sportinę, technologinę, kūrybinę ir pažintinę veiklą. Būreliai buvo skirti 1–10 klasių mokiniams, užtikrinant tęstinumą ir pasirinkimo galimybių įvairovę. Neformaliojo ugdymo veiklose dalyvavo 64 mokiniai iš 76 (1–10 klasių), t. y. didžioji </w:t>
      </w:r>
      <w:r>
        <w:rPr>
          <w:rFonts w:ascii="Times New Roman" w:hAnsi="Times New Roman" w:cs="Times New Roman"/>
          <w:bCs/>
          <w:sz w:val="24"/>
          <w:szCs w:val="24"/>
        </w:rPr>
        <w:lastRenderedPageBreak/>
        <w:t>dalis mokyklos mokinių. Tai rodo aukštą mokinių įsitraukimą, motyvaciją ir tėvų palaikymą. 2025 m. birželio mėnesį buvo organizuota vaikų vasaros stovykla „Vasarėlė“, kurios metu vaikai galėjo turiningai ir prasmingai praleisti laiką.</w:t>
      </w:r>
    </w:p>
    <w:p w14:paraId="4A377C82" w14:textId="77777777" w:rsidR="00D72FF0"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Įgyvendinant strateginio plano trečiąjį tikslą „Plėtoti lyderystės, bendradarbiavimo ir refleksijos kultūrą“, 2025 m. mokyklos veiklos plane buvo numatytos priemonės, orientuotos į  pasidalytosios lyderystės kultūrą bei besimokančios organizacijos bruožų stiprinimą.</w:t>
      </w:r>
    </w:p>
    <w:p w14:paraId="4DB06603" w14:textId="77777777" w:rsidR="00D72FF0"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2025 metais mokyklos mokinių savivalda vykdė aktyvią, prasmingą ir įvairiapusę veiklą. Buvo organizuotos pilietinės, kultūrinės, socialinės ir bendruomeniškumą stiprinančios iniciatyvos tiek mokykloje, tiek už jos ribų. Mokiniai ugdė pilietines, socialines ir bendravimo kompetencijas, aktyviai bendradarbiavo su kitų mokyklų savivaldomis, dalyvavo tarptautiniame projekte bei pažintinėse išvykose. Savivaldos veikla pasižymėjo iniciatyvumu, atsakomybe ir bendruomeniškumo stiprinimu, o ateityje numatoma dar labiau plėsti mokinių įsitraukimą ir socialinę partnerystę.</w:t>
      </w:r>
    </w:p>
    <w:p w14:paraId="03465251" w14:textId="77777777" w:rsidR="00D72FF0"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2024 m. buvo tęsiama bendravimo ir bendradarbiavimo tradicija su kitomis rajono mokyklomis ir įstaigomis. Mokykla bendradarbiavo su Šalčininkų rajono savivaldybės visuomenės sveikatos biuro specialistais, </w:t>
      </w:r>
      <w:proofErr w:type="spellStart"/>
      <w:r>
        <w:rPr>
          <w:rFonts w:ascii="Times New Roman" w:hAnsi="Times New Roman" w:cs="Times New Roman"/>
          <w:bCs/>
          <w:sz w:val="24"/>
          <w:szCs w:val="24"/>
        </w:rPr>
        <w:t>Jašiūnų</w:t>
      </w:r>
      <w:proofErr w:type="spellEnd"/>
      <w:r>
        <w:rPr>
          <w:rFonts w:ascii="Times New Roman" w:hAnsi="Times New Roman" w:cs="Times New Roman"/>
          <w:bCs/>
          <w:sz w:val="24"/>
          <w:szCs w:val="24"/>
        </w:rPr>
        <w:t xml:space="preserve"> seniūnija, </w:t>
      </w:r>
      <w:proofErr w:type="spellStart"/>
      <w:r>
        <w:rPr>
          <w:rFonts w:ascii="Times New Roman" w:hAnsi="Times New Roman" w:cs="Times New Roman"/>
          <w:bCs/>
          <w:sz w:val="24"/>
          <w:szCs w:val="24"/>
        </w:rPr>
        <w:t>Jašiūnų</w:t>
      </w:r>
      <w:proofErr w:type="spellEnd"/>
      <w:r>
        <w:rPr>
          <w:rFonts w:ascii="Times New Roman" w:hAnsi="Times New Roman" w:cs="Times New Roman"/>
          <w:bCs/>
          <w:sz w:val="24"/>
          <w:szCs w:val="24"/>
        </w:rPr>
        <w:t xml:space="preserve"> miestelio gimnazijomis, </w:t>
      </w:r>
      <w:proofErr w:type="spellStart"/>
      <w:r>
        <w:rPr>
          <w:rFonts w:ascii="Times New Roman" w:hAnsi="Times New Roman" w:cs="Times New Roman"/>
          <w:bCs/>
          <w:sz w:val="24"/>
          <w:szCs w:val="24"/>
        </w:rPr>
        <w:t>Jašiūnų</w:t>
      </w:r>
      <w:proofErr w:type="spellEnd"/>
      <w:r>
        <w:rPr>
          <w:rFonts w:ascii="Times New Roman" w:hAnsi="Times New Roman" w:cs="Times New Roman"/>
          <w:bCs/>
          <w:sz w:val="24"/>
          <w:szCs w:val="24"/>
        </w:rPr>
        <w:t xml:space="preserve"> muzikos mokykla, </w:t>
      </w:r>
      <w:proofErr w:type="spellStart"/>
      <w:r>
        <w:rPr>
          <w:rFonts w:ascii="Times New Roman" w:hAnsi="Times New Roman" w:cs="Times New Roman"/>
          <w:bCs/>
          <w:sz w:val="24"/>
          <w:szCs w:val="24"/>
        </w:rPr>
        <w:t>Jašiūnų</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Balinskių</w:t>
      </w:r>
      <w:proofErr w:type="spellEnd"/>
      <w:r>
        <w:rPr>
          <w:rFonts w:ascii="Times New Roman" w:hAnsi="Times New Roman" w:cs="Times New Roman"/>
          <w:bCs/>
          <w:sz w:val="24"/>
          <w:szCs w:val="24"/>
        </w:rPr>
        <w:t xml:space="preserve"> dvaro rūmais, </w:t>
      </w:r>
      <w:proofErr w:type="spellStart"/>
      <w:r>
        <w:rPr>
          <w:rFonts w:ascii="Times New Roman" w:hAnsi="Times New Roman" w:cs="Times New Roman"/>
          <w:bCs/>
          <w:sz w:val="24"/>
          <w:szCs w:val="24"/>
        </w:rPr>
        <w:t>Jašiūnų</w:t>
      </w:r>
      <w:proofErr w:type="spellEnd"/>
      <w:r>
        <w:rPr>
          <w:rFonts w:ascii="Times New Roman" w:hAnsi="Times New Roman" w:cs="Times New Roman"/>
          <w:bCs/>
          <w:sz w:val="24"/>
          <w:szCs w:val="24"/>
        </w:rPr>
        <w:t xml:space="preserve"> miestelio biblioteka, Šalčininkų „Santarvės“ gimnazija, Šalčininkų PPT, Šalčininkų socialinių paslaugų centru, Šalčininkų Šeimos ir vaiko gerovės centru, Vilniaus apskrities VPK Šalčininkų r. PK, Valstybinė miškų urėdija.</w:t>
      </w:r>
    </w:p>
    <w:p w14:paraId="3BD09D01" w14:textId="77777777" w:rsidR="00D72FF0"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2025 m. pratęsta bendradarbiavimo sutartis su </w:t>
      </w:r>
      <w:proofErr w:type="spellStart"/>
      <w:r>
        <w:rPr>
          <w:rFonts w:ascii="Times New Roman" w:hAnsi="Times New Roman" w:cs="Times New Roman"/>
          <w:bCs/>
          <w:sz w:val="24"/>
          <w:szCs w:val="24"/>
        </w:rPr>
        <w:t>Všį</w:t>
      </w:r>
      <w:proofErr w:type="spellEnd"/>
      <w:r>
        <w:rPr>
          <w:rFonts w:ascii="Times New Roman" w:hAnsi="Times New Roman" w:cs="Times New Roman"/>
          <w:bCs/>
          <w:sz w:val="24"/>
          <w:szCs w:val="24"/>
        </w:rPr>
        <w:t xml:space="preserve"> „Gyvenimo universitetas LT“(</w:t>
      </w:r>
      <w:hyperlink r:id="rId6" w:history="1">
        <w:r>
          <w:rPr>
            <w:rStyle w:val="Hipersaitas"/>
            <w:rFonts w:ascii="Times New Roman" w:hAnsi="Times New Roman" w:cs="Times New Roman"/>
            <w:bCs/>
            <w:sz w:val="24"/>
            <w:szCs w:val="24"/>
          </w:rPr>
          <w:t>www.pedagogas.lt</w:t>
        </w:r>
      </w:hyperlink>
      <w:r>
        <w:rPr>
          <w:rFonts w:ascii="Times New Roman" w:hAnsi="Times New Roman" w:cs="Times New Roman"/>
          <w:bCs/>
          <w:sz w:val="24"/>
          <w:szCs w:val="24"/>
        </w:rPr>
        <w:t>) dėl naudojimosi nuotolinių mokymų paslaugomis. 16 mokytojų (80%) aktyviai dalyvavo nuotoliniuose mokymuose. Tobulinimo kryptys, orientuotos į nustatytus mokytojų ir pagalbos mokiniui specialistų kvalifikacijos tobulinimo programos prioritetus. 90 proc. mokytojų per metus dalyvavo daugiau nei penkiuose kvalifikacijos tobulinimo renginiuose, iš jų 20 proc. dalijosi patirtimi bei žiniomis metodinės tarybos posėdžiuose.</w:t>
      </w:r>
    </w:p>
    <w:p w14:paraId="4D241651" w14:textId="77777777" w:rsidR="00D72FF0"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Kasmet mokytojai analizuoja pasiekimus ir tobulintinas sritis. Šiuos rezultatus panaudoja keldami individualius tikslus ir užduotis, planuodami veiklas ir ugdymo turinį bei metodus.</w:t>
      </w:r>
    </w:p>
    <w:p w14:paraId="7C7901EE" w14:textId="77777777" w:rsidR="00D72FF0"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Mokytojai aprūpinti šiuolaikinėmis organizacinėmis ir mokymo priemonėmis, kurios padeda optimizuoti pasirengimą mokymo procesui ir jį organizuoti.</w:t>
      </w:r>
    </w:p>
    <w:p w14:paraId="494C05DD" w14:textId="77777777" w:rsidR="00D72FF0"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Papildyta mokyklos materialinė bazė: nupirkti 5 interaktyvūs ekranai, 1 informacinis ekranas, nupirktos programos ir 10 vnt. 3D akinių, įrengta ir atnaujinta apšvietimo sistema aktų salėje, mokytojai aprūpinti būtiniausiomis mokymo priemonėmis</w:t>
      </w:r>
      <w:r>
        <w:rPr>
          <w:rFonts w:ascii="Times New Roman" w:hAnsi="Times New Roman" w:cs="Times New Roman"/>
          <w:bCs/>
          <w:color w:val="000000" w:themeColor="text1"/>
          <w:sz w:val="24"/>
          <w:szCs w:val="24"/>
        </w:rPr>
        <w:t xml:space="preserve"> pagal „</w:t>
      </w:r>
      <w:hyperlink r:id="rId7" w:history="1">
        <w:r>
          <w:rPr>
            <w:rStyle w:val="Hipersaitas"/>
            <w:rFonts w:ascii="Times New Roman" w:hAnsi="Times New Roman" w:cs="Times New Roman"/>
            <w:bCs/>
            <w:color w:val="000000" w:themeColor="text1"/>
            <w:sz w:val="24"/>
            <w:szCs w:val="24"/>
            <w:u w:val="none"/>
          </w:rPr>
          <w:t>Ikimokyklinio, priešmokyklinio ir bendrojo ugdymo programas įgyvendinančių mokyklų švietimo aprūpinimo standartus</w:t>
        </w:r>
      </w:hyperlink>
      <w:r>
        <w:rPr>
          <w:rFonts w:ascii="Times New Roman" w:hAnsi="Times New Roman" w:cs="Times New Roman"/>
          <w:bCs/>
          <w:color w:val="000000" w:themeColor="text1"/>
          <w:sz w:val="24"/>
          <w:szCs w:val="24"/>
        </w:rPr>
        <w:t xml:space="preserve">“, </w:t>
      </w:r>
      <w:r>
        <w:rPr>
          <w:rFonts w:ascii="Times New Roman" w:hAnsi="Times New Roman" w:cs="Times New Roman"/>
          <w:bCs/>
          <w:sz w:val="24"/>
          <w:szCs w:val="24"/>
        </w:rPr>
        <w:t>pavasarį bus įrengta sporto įrenginių aikštelė. Vadovėlių fondas 2025 metais buvo kryptingai atnaujintas ir papildytas naujai išleistais vadovėliais, parengtais pagal atnaujintą ugdymo turinį, sudarant geresnes sąlygas kokybiškam ugdymo proceso įgyvendinimui.</w:t>
      </w:r>
    </w:p>
    <w:p w14:paraId="0489D99D" w14:textId="77777777" w:rsidR="00D72FF0"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2025 m. mokyklos veikla buvo kryptinga, duomenimis grįsta ir orientuota į ilgalaikį poveikį.</w:t>
      </w:r>
    </w:p>
    <w:p w14:paraId="376E05D9" w14:textId="77777777" w:rsidR="00D72FF0"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Aktyvus bendruomenės dalyvavimas, savalaikė pagalba mokiniams ir nuolatinis mokytojų tobulėjimas sudarė prielaidas ugdymo(</w:t>
      </w:r>
      <w:proofErr w:type="spellStart"/>
      <w:r>
        <w:rPr>
          <w:rFonts w:ascii="Times New Roman" w:hAnsi="Times New Roman" w:cs="Times New Roman"/>
          <w:bCs/>
          <w:sz w:val="24"/>
          <w:szCs w:val="24"/>
        </w:rPr>
        <w:t>si</w:t>
      </w:r>
      <w:proofErr w:type="spellEnd"/>
      <w:r>
        <w:rPr>
          <w:rFonts w:ascii="Times New Roman" w:hAnsi="Times New Roman" w:cs="Times New Roman"/>
          <w:bCs/>
          <w:sz w:val="24"/>
          <w:szCs w:val="24"/>
        </w:rPr>
        <w:t>) kokybei gerinti ir stiprinti mokyklos pažangą.</w:t>
      </w:r>
    </w:p>
    <w:p w14:paraId="12E316F3" w14:textId="77777777" w:rsidR="00D72FF0"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2025 metais mokyklos finansinė veikla buvo vykdoma vadovaujantis patvirtinta sąmata, užtikrinant racionalų ir skaidrų lėšų panaudojimą ugdymo proceso kokybei gerinti, saugiai ir moderniai ugdymosi aplinkai kurti bei švietimo pagalbos prieinamumui užtikrinti. Didžioji dalis asignavimų buvo skirta ugdymo proceso organizavimui, pedagoginių ir nepedagoginių darbuotojų darbo užmokesčiui, kvalifikacijos tobulinimui, mokymo priemonių įsigijimui bei mokyklos aplinkos gerinimui. Lėšos buvo naudojamos tikslingai, atsižvelgiant į mokyklos strateginius tikslus ir veiklos prioritetus. Mokykla užtikrino tikslingą lėšų panaudojimą švietimo pagalbos specialistų veiklai, prevencinių programų įgyvendinimui, mokinių socialinių ir emocinių kompetencijų stiprinimui bei neformaliojo švietimo veiklų organizavimui. Finansiniai ištekliai buvo planuojami ir naudojami laikantis efektyvumo, ekonomiškumo ir </w:t>
      </w:r>
      <w:r>
        <w:rPr>
          <w:rFonts w:ascii="Times New Roman" w:hAnsi="Times New Roman" w:cs="Times New Roman"/>
          <w:sz w:val="24"/>
          <w:szCs w:val="24"/>
        </w:rPr>
        <w:lastRenderedPageBreak/>
        <w:t>rezultatyvumo principų, siekiant sudaryti kuo geresnes sąlygas kiekvieno mokinio ugdymo(</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sėkmei. 2025 metais mokykla neturėjo finansinių pažeidimų, o lėšų panaudojimas atitiko patvirtintas programas ir teisės aktų reikalavimus.</w:t>
      </w:r>
    </w:p>
    <w:p w14:paraId="2CF415D6" w14:textId="77777777" w:rsidR="00D72FF0"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Informacija apie vadovaujamas pareigas einančio asmens atlyginimą per 2025 m.:</w:t>
      </w:r>
    </w:p>
    <w:tbl>
      <w:tblPr>
        <w:tblStyle w:val="Lentelstinklelis1"/>
        <w:tblW w:w="9200" w:type="dxa"/>
        <w:tblInd w:w="0" w:type="dxa"/>
        <w:tblLook w:val="04A0" w:firstRow="1" w:lastRow="0" w:firstColumn="1" w:lastColumn="0" w:noHBand="0" w:noVBand="1"/>
      </w:tblPr>
      <w:tblGrid>
        <w:gridCol w:w="2385"/>
        <w:gridCol w:w="4129"/>
        <w:gridCol w:w="2686"/>
      </w:tblGrid>
      <w:tr w:rsidR="00D72FF0" w14:paraId="6FC7281C" w14:textId="77777777">
        <w:tc>
          <w:tcPr>
            <w:tcW w:w="2380" w:type="dxa"/>
            <w:tcBorders>
              <w:top w:val="single" w:sz="2" w:space="0" w:color="auto"/>
              <w:left w:val="single" w:sz="2" w:space="0" w:color="auto"/>
              <w:bottom w:val="single" w:sz="2" w:space="0" w:color="auto"/>
              <w:right w:val="single" w:sz="2" w:space="0" w:color="auto"/>
            </w:tcBorders>
          </w:tcPr>
          <w:p w14:paraId="2AF67701" w14:textId="77777777" w:rsidR="00D72FF0" w:rsidRDefault="00000000">
            <w:pPr>
              <w:spacing w:after="0" w:line="240" w:lineRule="auto"/>
              <w:rPr>
                <w:rFonts w:ascii="Times New Roman" w:hAnsi="Times New Roman" w:cs="Times New Roman" w:hint="default"/>
                <w:b/>
                <w:bCs/>
                <w:sz w:val="24"/>
                <w:szCs w:val="24"/>
              </w:rPr>
            </w:pPr>
            <w:proofErr w:type="spellStart"/>
            <w:r>
              <w:rPr>
                <w:rFonts w:ascii="Times New Roman" w:eastAsia="Calibri" w:hAnsi="Times New Roman" w:cs="Times New Roman" w:hint="default"/>
                <w:b/>
                <w:bCs/>
                <w:sz w:val="24"/>
                <w:szCs w:val="24"/>
                <w:lang w:val="en-US" w:eastAsia="zh-CN" w:bidi="ar"/>
              </w:rPr>
              <w:t>Pareigų</w:t>
            </w:r>
            <w:proofErr w:type="spellEnd"/>
            <w:r>
              <w:rPr>
                <w:rFonts w:ascii="Times New Roman" w:eastAsia="Calibri" w:hAnsi="Times New Roman" w:cs="Times New Roman" w:hint="default"/>
                <w:b/>
                <w:bCs/>
                <w:sz w:val="24"/>
                <w:szCs w:val="24"/>
                <w:lang w:val="en-US" w:eastAsia="zh-CN" w:bidi="ar"/>
              </w:rPr>
              <w:t xml:space="preserve"> </w:t>
            </w:r>
            <w:proofErr w:type="spellStart"/>
            <w:r>
              <w:rPr>
                <w:rFonts w:ascii="Times New Roman" w:eastAsia="Calibri" w:hAnsi="Times New Roman" w:cs="Times New Roman" w:hint="default"/>
                <w:b/>
                <w:bCs/>
                <w:sz w:val="24"/>
                <w:szCs w:val="24"/>
                <w:lang w:val="en-US" w:eastAsia="zh-CN" w:bidi="ar"/>
              </w:rPr>
              <w:t>pavadinimas</w:t>
            </w:r>
            <w:proofErr w:type="spellEnd"/>
          </w:p>
        </w:tc>
        <w:tc>
          <w:tcPr>
            <w:tcW w:w="4120" w:type="dxa"/>
            <w:tcBorders>
              <w:top w:val="single" w:sz="2" w:space="0" w:color="auto"/>
              <w:left w:val="single" w:sz="2" w:space="0" w:color="auto"/>
              <w:bottom w:val="single" w:sz="2" w:space="0" w:color="auto"/>
              <w:right w:val="single" w:sz="2" w:space="0" w:color="auto"/>
            </w:tcBorders>
          </w:tcPr>
          <w:p w14:paraId="4C40270C" w14:textId="77777777" w:rsidR="00D72FF0" w:rsidRDefault="00000000">
            <w:pPr>
              <w:spacing w:after="0" w:line="240" w:lineRule="auto"/>
              <w:rPr>
                <w:rFonts w:ascii="Times New Roman" w:hAnsi="Times New Roman" w:cs="Times New Roman" w:hint="default"/>
                <w:b/>
                <w:bCs/>
                <w:sz w:val="24"/>
                <w:szCs w:val="24"/>
              </w:rPr>
            </w:pPr>
            <w:proofErr w:type="spellStart"/>
            <w:r>
              <w:rPr>
                <w:rFonts w:ascii="Times New Roman" w:eastAsia="Calibri" w:hAnsi="Times New Roman" w:cs="Times New Roman" w:hint="default"/>
                <w:b/>
                <w:bCs/>
                <w:sz w:val="24"/>
                <w:szCs w:val="24"/>
                <w:lang w:val="en-US" w:eastAsia="zh-CN" w:bidi="ar"/>
              </w:rPr>
              <w:t>Atlyginimas</w:t>
            </w:r>
            <w:proofErr w:type="spellEnd"/>
            <w:r>
              <w:rPr>
                <w:rFonts w:ascii="Times New Roman" w:eastAsia="Calibri" w:hAnsi="Times New Roman" w:cs="Times New Roman" w:hint="default"/>
                <w:b/>
                <w:bCs/>
                <w:sz w:val="24"/>
                <w:szCs w:val="24"/>
                <w:lang w:val="en-US" w:eastAsia="zh-CN" w:bidi="ar"/>
              </w:rPr>
              <w:t xml:space="preserve"> per 2025 m.</w:t>
            </w:r>
          </w:p>
        </w:tc>
        <w:tc>
          <w:tcPr>
            <w:tcW w:w="2680" w:type="dxa"/>
            <w:tcBorders>
              <w:top w:val="single" w:sz="2" w:space="0" w:color="auto"/>
              <w:left w:val="single" w:sz="2" w:space="0" w:color="auto"/>
              <w:bottom w:val="single" w:sz="2" w:space="0" w:color="auto"/>
              <w:right w:val="single" w:sz="2" w:space="0" w:color="auto"/>
            </w:tcBorders>
          </w:tcPr>
          <w:p w14:paraId="5426CE5A" w14:textId="77777777" w:rsidR="00D72FF0" w:rsidRDefault="00000000">
            <w:pPr>
              <w:spacing w:after="0" w:line="240" w:lineRule="auto"/>
              <w:rPr>
                <w:rFonts w:ascii="Times New Roman" w:hAnsi="Times New Roman" w:cs="Times New Roman" w:hint="default"/>
                <w:b/>
                <w:bCs/>
                <w:sz w:val="24"/>
                <w:szCs w:val="24"/>
              </w:rPr>
            </w:pPr>
            <w:proofErr w:type="spellStart"/>
            <w:r>
              <w:rPr>
                <w:rFonts w:ascii="Times New Roman" w:eastAsia="Calibri" w:hAnsi="Times New Roman" w:cs="Times New Roman" w:hint="default"/>
                <w:b/>
                <w:bCs/>
                <w:sz w:val="24"/>
                <w:szCs w:val="24"/>
                <w:lang w:val="en-US" w:eastAsia="zh-CN" w:bidi="ar"/>
              </w:rPr>
              <w:t>Sodra</w:t>
            </w:r>
            <w:proofErr w:type="spellEnd"/>
          </w:p>
        </w:tc>
      </w:tr>
      <w:tr w:rsidR="00D72FF0" w14:paraId="627E1FC0" w14:textId="77777777">
        <w:trPr>
          <w:trHeight w:val="551"/>
        </w:trPr>
        <w:tc>
          <w:tcPr>
            <w:tcW w:w="2380" w:type="dxa"/>
            <w:tcBorders>
              <w:top w:val="single" w:sz="2" w:space="0" w:color="auto"/>
              <w:left w:val="single" w:sz="2" w:space="0" w:color="auto"/>
              <w:bottom w:val="single" w:sz="2" w:space="0" w:color="auto"/>
              <w:right w:val="single" w:sz="2" w:space="0" w:color="auto"/>
            </w:tcBorders>
          </w:tcPr>
          <w:p w14:paraId="465ABD12" w14:textId="77777777" w:rsidR="00D72FF0" w:rsidRDefault="00000000">
            <w:pPr>
              <w:spacing w:after="0" w:line="240" w:lineRule="auto"/>
              <w:rPr>
                <w:rFonts w:ascii="Times New Roman" w:hAnsi="Times New Roman" w:cs="Times New Roman" w:hint="default"/>
                <w:sz w:val="24"/>
                <w:szCs w:val="24"/>
              </w:rPr>
            </w:pPr>
            <w:proofErr w:type="spellStart"/>
            <w:r>
              <w:rPr>
                <w:rFonts w:ascii="Times New Roman" w:eastAsia="Calibri" w:hAnsi="Times New Roman" w:cs="Times New Roman" w:hint="default"/>
                <w:sz w:val="24"/>
                <w:szCs w:val="24"/>
                <w:lang w:val="en-US" w:eastAsia="zh-CN" w:bidi="ar"/>
              </w:rPr>
              <w:t>Mokyklos</w:t>
            </w:r>
            <w:proofErr w:type="spellEnd"/>
            <w:r>
              <w:rPr>
                <w:rFonts w:ascii="Times New Roman" w:eastAsia="Calibri" w:hAnsi="Times New Roman" w:cs="Times New Roman" w:hint="default"/>
                <w:sz w:val="24"/>
                <w:szCs w:val="24"/>
                <w:lang w:val="en-US" w:eastAsia="zh-CN" w:bidi="ar"/>
              </w:rPr>
              <w:t xml:space="preserve"> </w:t>
            </w:r>
            <w:proofErr w:type="spellStart"/>
            <w:r>
              <w:rPr>
                <w:rFonts w:ascii="Times New Roman" w:eastAsia="Calibri" w:hAnsi="Times New Roman" w:cs="Times New Roman" w:hint="default"/>
                <w:sz w:val="24"/>
                <w:szCs w:val="24"/>
                <w:lang w:val="en-US" w:eastAsia="zh-CN" w:bidi="ar"/>
              </w:rPr>
              <w:t>direktorė</w:t>
            </w:r>
            <w:proofErr w:type="spellEnd"/>
          </w:p>
        </w:tc>
        <w:tc>
          <w:tcPr>
            <w:tcW w:w="4120" w:type="dxa"/>
            <w:tcBorders>
              <w:top w:val="single" w:sz="2" w:space="0" w:color="auto"/>
              <w:left w:val="single" w:sz="2" w:space="0" w:color="auto"/>
              <w:bottom w:val="single" w:sz="2" w:space="0" w:color="auto"/>
              <w:right w:val="single" w:sz="2" w:space="0" w:color="auto"/>
            </w:tcBorders>
          </w:tcPr>
          <w:p w14:paraId="221441F8" w14:textId="77777777" w:rsidR="00D72FF0" w:rsidRDefault="00000000">
            <w:pPr>
              <w:spacing w:after="0" w:line="240" w:lineRule="auto"/>
              <w:rPr>
                <w:rFonts w:ascii="Times New Roman" w:eastAsia="Calibri" w:hAnsi="Times New Roman" w:cs="Times New Roman" w:hint="default"/>
                <w:sz w:val="24"/>
                <w:szCs w:val="24"/>
                <w:lang w:val="en-US" w:eastAsia="zh-CN" w:bidi="ar"/>
              </w:rPr>
            </w:pPr>
            <w:r>
              <w:rPr>
                <w:rFonts w:ascii="Times New Roman" w:eastAsia="Calibri" w:hAnsi="Times New Roman" w:cs="Times New Roman" w:hint="default"/>
                <w:sz w:val="24"/>
                <w:szCs w:val="24"/>
                <w:lang w:val="en-US" w:eastAsia="zh-CN" w:bidi="ar"/>
              </w:rPr>
              <w:t xml:space="preserve">48594,93 </w:t>
            </w:r>
            <w:proofErr w:type="spellStart"/>
            <w:r>
              <w:rPr>
                <w:rFonts w:ascii="Times New Roman" w:eastAsia="Calibri" w:hAnsi="Times New Roman" w:cs="Times New Roman" w:hint="default"/>
                <w:sz w:val="24"/>
                <w:szCs w:val="24"/>
                <w:lang w:val="en-US" w:eastAsia="zh-CN" w:bidi="ar"/>
              </w:rPr>
              <w:t>Eur</w:t>
            </w:r>
            <w:proofErr w:type="spellEnd"/>
            <w:r>
              <w:rPr>
                <w:rFonts w:ascii="Times New Roman" w:eastAsia="Calibri" w:hAnsi="Times New Roman" w:cs="Times New Roman" w:hint="default"/>
                <w:sz w:val="24"/>
                <w:szCs w:val="24"/>
                <w:lang w:val="en-US" w:eastAsia="zh-CN" w:bidi="ar"/>
              </w:rPr>
              <w:t xml:space="preserve">, </w:t>
            </w:r>
            <w:proofErr w:type="spellStart"/>
            <w:r>
              <w:rPr>
                <w:rFonts w:ascii="Times New Roman" w:eastAsia="Calibri" w:hAnsi="Times New Roman" w:cs="Times New Roman" w:hint="default"/>
                <w:sz w:val="24"/>
                <w:szCs w:val="24"/>
                <w:lang w:val="en-US" w:eastAsia="zh-CN" w:bidi="ar"/>
              </w:rPr>
              <w:t>iš</w:t>
            </w:r>
            <w:proofErr w:type="spellEnd"/>
            <w:r>
              <w:rPr>
                <w:rFonts w:ascii="Times New Roman" w:eastAsia="Calibri" w:hAnsi="Times New Roman" w:cs="Times New Roman" w:hint="default"/>
                <w:sz w:val="24"/>
                <w:szCs w:val="24"/>
                <w:lang w:val="en-US" w:eastAsia="zh-CN" w:bidi="ar"/>
              </w:rPr>
              <w:t xml:space="preserve"> </w:t>
            </w:r>
            <w:proofErr w:type="spellStart"/>
            <w:r>
              <w:rPr>
                <w:rFonts w:ascii="Times New Roman" w:eastAsia="Calibri" w:hAnsi="Times New Roman" w:cs="Times New Roman" w:hint="default"/>
                <w:sz w:val="24"/>
                <w:szCs w:val="24"/>
                <w:lang w:val="en-US" w:eastAsia="zh-CN" w:bidi="ar"/>
              </w:rPr>
              <w:t>jų</w:t>
            </w:r>
            <w:proofErr w:type="spellEnd"/>
          </w:p>
          <w:p w14:paraId="7E33862E" w14:textId="77777777" w:rsidR="00D72FF0" w:rsidRDefault="00000000">
            <w:pPr>
              <w:spacing w:after="0" w:line="240" w:lineRule="auto"/>
              <w:rPr>
                <w:rFonts w:ascii="Times New Roman" w:hAnsi="Times New Roman" w:cs="Times New Roman" w:hint="default"/>
                <w:sz w:val="24"/>
                <w:szCs w:val="24"/>
              </w:rPr>
            </w:pPr>
            <w:r>
              <w:rPr>
                <w:rFonts w:ascii="Times New Roman" w:eastAsia="Calibri" w:hAnsi="Times New Roman" w:cs="Times New Roman" w:hint="default"/>
                <w:sz w:val="24"/>
                <w:szCs w:val="24"/>
                <w:lang w:val="en-US" w:eastAsia="zh-CN" w:bidi="ar"/>
              </w:rPr>
              <w:t xml:space="preserve">269,50 </w:t>
            </w:r>
            <w:proofErr w:type="spellStart"/>
            <w:r>
              <w:rPr>
                <w:rFonts w:ascii="Times New Roman" w:eastAsia="Calibri" w:hAnsi="Times New Roman" w:cs="Times New Roman" w:hint="default"/>
                <w:sz w:val="24"/>
                <w:szCs w:val="24"/>
                <w:lang w:val="en-US" w:eastAsia="zh-CN" w:bidi="ar"/>
              </w:rPr>
              <w:t>Eur</w:t>
            </w:r>
            <w:proofErr w:type="spellEnd"/>
            <w:r>
              <w:rPr>
                <w:rFonts w:ascii="Times New Roman" w:eastAsia="Calibri" w:hAnsi="Times New Roman" w:cs="Times New Roman" w:hint="default"/>
                <w:sz w:val="24"/>
                <w:szCs w:val="24"/>
                <w:lang w:eastAsia="zh-CN" w:bidi="ar"/>
              </w:rPr>
              <w:t xml:space="preserve"> priemoka</w:t>
            </w:r>
          </w:p>
        </w:tc>
        <w:tc>
          <w:tcPr>
            <w:tcW w:w="2680" w:type="dxa"/>
            <w:tcBorders>
              <w:top w:val="single" w:sz="2" w:space="0" w:color="auto"/>
              <w:left w:val="single" w:sz="2" w:space="0" w:color="auto"/>
              <w:bottom w:val="single" w:sz="2" w:space="0" w:color="auto"/>
              <w:right w:val="single" w:sz="2" w:space="0" w:color="auto"/>
            </w:tcBorders>
          </w:tcPr>
          <w:p w14:paraId="19AF90AB" w14:textId="77777777" w:rsidR="00D72FF0" w:rsidRDefault="00000000">
            <w:pPr>
              <w:spacing w:after="0" w:line="240" w:lineRule="auto"/>
              <w:rPr>
                <w:rFonts w:ascii="Times New Roman" w:hAnsi="Times New Roman" w:cs="Times New Roman" w:hint="default"/>
                <w:sz w:val="24"/>
                <w:szCs w:val="24"/>
              </w:rPr>
            </w:pPr>
            <w:r>
              <w:rPr>
                <w:rFonts w:ascii="Times New Roman" w:eastAsia="Calibri" w:hAnsi="Times New Roman" w:cs="Times New Roman" w:hint="default"/>
                <w:sz w:val="24"/>
                <w:szCs w:val="24"/>
                <w:lang w:val="en-US" w:eastAsia="zh-CN" w:bidi="ar"/>
              </w:rPr>
              <w:t xml:space="preserve">1054,49 </w:t>
            </w:r>
            <w:proofErr w:type="spellStart"/>
            <w:r>
              <w:rPr>
                <w:rFonts w:ascii="Times New Roman" w:eastAsia="Calibri" w:hAnsi="Times New Roman" w:cs="Times New Roman" w:hint="default"/>
                <w:sz w:val="24"/>
                <w:szCs w:val="24"/>
                <w:lang w:val="en-US" w:eastAsia="zh-CN" w:bidi="ar"/>
              </w:rPr>
              <w:t>Eur</w:t>
            </w:r>
            <w:proofErr w:type="spellEnd"/>
            <w:r>
              <w:rPr>
                <w:rFonts w:ascii="Times New Roman" w:eastAsia="Calibri" w:hAnsi="Times New Roman" w:cs="Times New Roman" w:hint="default"/>
                <w:sz w:val="24"/>
                <w:szCs w:val="24"/>
                <w:lang w:val="en-US" w:eastAsia="zh-CN" w:bidi="ar"/>
              </w:rPr>
              <w:t xml:space="preserve">, </w:t>
            </w:r>
            <w:proofErr w:type="spellStart"/>
            <w:r>
              <w:rPr>
                <w:rFonts w:ascii="Times New Roman" w:eastAsia="Calibri" w:hAnsi="Times New Roman" w:cs="Times New Roman" w:hint="default"/>
                <w:sz w:val="24"/>
                <w:szCs w:val="24"/>
                <w:lang w:val="en-US" w:eastAsia="zh-CN" w:bidi="ar"/>
              </w:rPr>
              <w:t>iš</w:t>
            </w:r>
            <w:proofErr w:type="spellEnd"/>
            <w:r>
              <w:rPr>
                <w:rFonts w:ascii="Times New Roman" w:eastAsia="Calibri" w:hAnsi="Times New Roman" w:cs="Times New Roman" w:hint="default"/>
                <w:sz w:val="24"/>
                <w:szCs w:val="24"/>
                <w:lang w:val="en-US" w:eastAsia="zh-CN" w:bidi="ar"/>
              </w:rPr>
              <w:t xml:space="preserve"> </w:t>
            </w:r>
            <w:proofErr w:type="spellStart"/>
            <w:r>
              <w:rPr>
                <w:rFonts w:ascii="Times New Roman" w:eastAsia="Calibri" w:hAnsi="Times New Roman" w:cs="Times New Roman" w:hint="default"/>
                <w:sz w:val="24"/>
                <w:szCs w:val="24"/>
                <w:lang w:val="en-US" w:eastAsia="zh-CN" w:bidi="ar"/>
              </w:rPr>
              <w:t>jų</w:t>
            </w:r>
            <w:proofErr w:type="spellEnd"/>
            <w:r>
              <w:rPr>
                <w:rFonts w:ascii="Times New Roman" w:eastAsia="Calibri" w:hAnsi="Times New Roman" w:cs="Times New Roman" w:hint="default"/>
                <w:sz w:val="24"/>
                <w:szCs w:val="24"/>
                <w:lang w:val="en-US" w:eastAsia="zh-CN" w:bidi="ar"/>
              </w:rPr>
              <w:t xml:space="preserve"> </w:t>
            </w:r>
          </w:p>
          <w:p w14:paraId="7F4DB0A1" w14:textId="77777777" w:rsidR="00D72FF0" w:rsidRDefault="00000000">
            <w:pPr>
              <w:spacing w:after="0" w:line="240" w:lineRule="auto"/>
              <w:rPr>
                <w:rFonts w:ascii="Times New Roman" w:hAnsi="Times New Roman" w:cs="Times New Roman" w:hint="default"/>
                <w:sz w:val="24"/>
                <w:szCs w:val="24"/>
              </w:rPr>
            </w:pPr>
            <w:r>
              <w:rPr>
                <w:rFonts w:ascii="Times New Roman" w:eastAsia="Calibri" w:hAnsi="Times New Roman" w:cs="Times New Roman" w:hint="default"/>
                <w:sz w:val="24"/>
                <w:szCs w:val="24"/>
                <w:lang w:val="en-US" w:eastAsia="zh-CN" w:bidi="ar"/>
              </w:rPr>
              <w:t>3,</w:t>
            </w:r>
            <w:r>
              <w:rPr>
                <w:rFonts w:ascii="Times New Roman" w:eastAsia="Calibri" w:hAnsi="Times New Roman" w:cs="Times New Roman" w:hint="default"/>
                <w:sz w:val="24"/>
                <w:szCs w:val="24"/>
                <w:lang w:eastAsia="zh-CN" w:bidi="ar"/>
              </w:rPr>
              <w:t xml:space="preserve"> </w:t>
            </w:r>
            <w:r>
              <w:rPr>
                <w:rFonts w:ascii="Times New Roman" w:eastAsia="Calibri" w:hAnsi="Times New Roman" w:cs="Times New Roman" w:hint="default"/>
                <w:sz w:val="24"/>
                <w:szCs w:val="24"/>
                <w:lang w:val="en-US" w:eastAsia="zh-CN" w:bidi="ar"/>
              </w:rPr>
              <w:t xml:space="preserve">91 </w:t>
            </w:r>
            <w:proofErr w:type="spellStart"/>
            <w:r>
              <w:rPr>
                <w:rFonts w:ascii="Times New Roman" w:eastAsia="Calibri" w:hAnsi="Times New Roman" w:cs="Times New Roman" w:hint="default"/>
                <w:sz w:val="24"/>
                <w:szCs w:val="24"/>
                <w:lang w:val="en-US" w:eastAsia="zh-CN" w:bidi="ar"/>
              </w:rPr>
              <w:t>Eur</w:t>
            </w:r>
            <w:proofErr w:type="spellEnd"/>
          </w:p>
        </w:tc>
      </w:tr>
      <w:tr w:rsidR="00D72FF0" w14:paraId="7CE03F5E" w14:textId="77777777">
        <w:tc>
          <w:tcPr>
            <w:tcW w:w="2380" w:type="dxa"/>
            <w:tcBorders>
              <w:top w:val="single" w:sz="2" w:space="0" w:color="auto"/>
              <w:left w:val="single" w:sz="2" w:space="0" w:color="auto"/>
              <w:bottom w:val="single" w:sz="2" w:space="0" w:color="auto"/>
              <w:right w:val="single" w:sz="2" w:space="0" w:color="auto"/>
            </w:tcBorders>
          </w:tcPr>
          <w:p w14:paraId="1B94EDFB" w14:textId="77777777" w:rsidR="00D72FF0" w:rsidRDefault="00000000">
            <w:pPr>
              <w:spacing w:after="0" w:line="240" w:lineRule="auto"/>
              <w:rPr>
                <w:rFonts w:ascii="Times New Roman" w:hAnsi="Times New Roman" w:cs="Times New Roman" w:hint="default"/>
                <w:sz w:val="24"/>
                <w:szCs w:val="24"/>
              </w:rPr>
            </w:pPr>
            <w:proofErr w:type="spellStart"/>
            <w:r>
              <w:rPr>
                <w:rFonts w:ascii="Times New Roman" w:eastAsia="Calibri" w:hAnsi="Times New Roman" w:cs="Times New Roman" w:hint="default"/>
                <w:sz w:val="24"/>
                <w:szCs w:val="24"/>
                <w:lang w:val="en-US" w:eastAsia="zh-CN" w:bidi="ar"/>
              </w:rPr>
              <w:t>Direktoriaus</w:t>
            </w:r>
            <w:proofErr w:type="spellEnd"/>
            <w:r>
              <w:rPr>
                <w:rFonts w:ascii="Times New Roman" w:eastAsia="Calibri" w:hAnsi="Times New Roman" w:cs="Times New Roman" w:hint="default"/>
                <w:sz w:val="24"/>
                <w:szCs w:val="24"/>
                <w:lang w:val="en-US" w:eastAsia="zh-CN" w:bidi="ar"/>
              </w:rPr>
              <w:t xml:space="preserve"> </w:t>
            </w:r>
            <w:proofErr w:type="spellStart"/>
            <w:r>
              <w:rPr>
                <w:rFonts w:ascii="Times New Roman" w:eastAsia="Calibri" w:hAnsi="Times New Roman" w:cs="Times New Roman" w:hint="default"/>
                <w:sz w:val="24"/>
                <w:szCs w:val="24"/>
                <w:lang w:val="en-US" w:eastAsia="zh-CN" w:bidi="ar"/>
              </w:rPr>
              <w:t>pavaduotoja</w:t>
            </w:r>
            <w:proofErr w:type="spellEnd"/>
            <w:r>
              <w:rPr>
                <w:rFonts w:ascii="Times New Roman" w:eastAsia="Calibri" w:hAnsi="Times New Roman" w:cs="Times New Roman" w:hint="default"/>
                <w:sz w:val="24"/>
                <w:szCs w:val="24"/>
                <w:lang w:val="en-US" w:eastAsia="zh-CN" w:bidi="ar"/>
              </w:rPr>
              <w:t xml:space="preserve"> </w:t>
            </w:r>
            <w:proofErr w:type="spellStart"/>
            <w:r>
              <w:rPr>
                <w:rFonts w:ascii="Times New Roman" w:eastAsia="Calibri" w:hAnsi="Times New Roman" w:cs="Times New Roman" w:hint="default"/>
                <w:sz w:val="24"/>
                <w:szCs w:val="24"/>
                <w:lang w:val="en-US" w:eastAsia="zh-CN" w:bidi="ar"/>
              </w:rPr>
              <w:t>ugdymui</w:t>
            </w:r>
            <w:proofErr w:type="spellEnd"/>
          </w:p>
        </w:tc>
        <w:tc>
          <w:tcPr>
            <w:tcW w:w="4120" w:type="dxa"/>
            <w:tcBorders>
              <w:top w:val="single" w:sz="2" w:space="0" w:color="auto"/>
              <w:left w:val="single" w:sz="2" w:space="0" w:color="auto"/>
              <w:bottom w:val="single" w:sz="2" w:space="0" w:color="auto"/>
              <w:right w:val="single" w:sz="2" w:space="0" w:color="auto"/>
            </w:tcBorders>
          </w:tcPr>
          <w:p w14:paraId="3B7A78DF" w14:textId="77777777" w:rsidR="00D72FF0" w:rsidRDefault="00000000">
            <w:pPr>
              <w:spacing w:after="0" w:line="240" w:lineRule="auto"/>
              <w:rPr>
                <w:rFonts w:ascii="Times New Roman" w:hAnsi="Times New Roman" w:cs="Times New Roman" w:hint="default"/>
                <w:sz w:val="24"/>
                <w:szCs w:val="24"/>
              </w:rPr>
            </w:pPr>
            <w:r>
              <w:rPr>
                <w:rFonts w:ascii="Times New Roman" w:eastAsia="Calibri" w:hAnsi="Times New Roman" w:cs="Times New Roman" w:hint="default"/>
                <w:sz w:val="24"/>
                <w:szCs w:val="24"/>
                <w:lang w:val="en-US" w:eastAsia="zh-CN" w:bidi="ar"/>
              </w:rPr>
              <w:t xml:space="preserve">22723,93 </w:t>
            </w:r>
            <w:proofErr w:type="spellStart"/>
            <w:r>
              <w:rPr>
                <w:rFonts w:ascii="Times New Roman" w:eastAsia="Calibri" w:hAnsi="Times New Roman" w:cs="Times New Roman" w:hint="default"/>
                <w:sz w:val="24"/>
                <w:szCs w:val="24"/>
                <w:lang w:val="en-US" w:eastAsia="zh-CN" w:bidi="ar"/>
              </w:rPr>
              <w:t>Eur</w:t>
            </w:r>
            <w:proofErr w:type="spellEnd"/>
          </w:p>
        </w:tc>
        <w:tc>
          <w:tcPr>
            <w:tcW w:w="2680" w:type="dxa"/>
            <w:tcBorders>
              <w:top w:val="single" w:sz="2" w:space="0" w:color="auto"/>
              <w:left w:val="single" w:sz="2" w:space="0" w:color="auto"/>
              <w:bottom w:val="single" w:sz="2" w:space="0" w:color="auto"/>
              <w:right w:val="single" w:sz="2" w:space="0" w:color="auto"/>
            </w:tcBorders>
          </w:tcPr>
          <w:p w14:paraId="647BCFD0" w14:textId="77777777" w:rsidR="00D72FF0" w:rsidRDefault="00000000">
            <w:pPr>
              <w:spacing w:after="0" w:line="240" w:lineRule="auto"/>
              <w:rPr>
                <w:rFonts w:ascii="Times New Roman" w:hAnsi="Times New Roman" w:cs="Times New Roman" w:hint="default"/>
                <w:sz w:val="24"/>
                <w:szCs w:val="24"/>
              </w:rPr>
            </w:pPr>
            <w:r>
              <w:rPr>
                <w:rFonts w:ascii="Times New Roman" w:eastAsia="Calibri" w:hAnsi="Times New Roman" w:cs="Times New Roman" w:hint="default"/>
                <w:sz w:val="24"/>
                <w:szCs w:val="24"/>
                <w:lang w:val="en-US" w:eastAsia="zh-CN" w:bidi="ar"/>
              </w:rPr>
              <w:t xml:space="preserve">329,50 </w:t>
            </w:r>
            <w:proofErr w:type="spellStart"/>
            <w:r>
              <w:rPr>
                <w:rFonts w:ascii="Times New Roman" w:eastAsia="Calibri" w:hAnsi="Times New Roman" w:cs="Times New Roman" w:hint="default"/>
                <w:sz w:val="24"/>
                <w:szCs w:val="24"/>
                <w:lang w:val="en-US" w:eastAsia="zh-CN" w:bidi="ar"/>
              </w:rPr>
              <w:t>Eur</w:t>
            </w:r>
            <w:proofErr w:type="spellEnd"/>
          </w:p>
        </w:tc>
      </w:tr>
    </w:tbl>
    <w:p w14:paraId="12F258A8" w14:textId="77777777" w:rsidR="00D72FF0" w:rsidRDefault="00000000">
      <w:pPr>
        <w:spacing w:after="0"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2025 metais mokykla negavo pajamų iš specialiosios programos už patalpų nuomą, nes patalpos yra naudojamos pagal panaudos sutartį. Atsižvelgiant į panaudos sutarties sąlygas, mokykla neturi teisės nuomoti patalpų tretiesiems asmenims ir gauti pajamų už patalpų nuomą. Dėl šios priežasties specialiosios programos pajamos iš patalpų nuomos 2025 metais nebuvo vykdomos.</w:t>
      </w:r>
    </w:p>
    <w:p w14:paraId="763FD056" w14:textId="7FC88C30" w:rsidR="00D72FF0"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Kreditorinis įsiskolinimas 2026 m. sausio 1 d., palyginti su 2025 m. sausio 1 d., padidėjo 111,00 Eur dėl mokinių pav</w:t>
      </w:r>
      <w:r w:rsidR="00DD49A5">
        <w:rPr>
          <w:rFonts w:ascii="Times New Roman" w:hAnsi="Times New Roman" w:cs="Times New Roman"/>
          <w:sz w:val="24"/>
          <w:szCs w:val="24"/>
        </w:rPr>
        <w:t>ė</w:t>
      </w:r>
      <w:r>
        <w:rPr>
          <w:rFonts w:ascii="Times New Roman" w:hAnsi="Times New Roman" w:cs="Times New Roman"/>
          <w:sz w:val="24"/>
          <w:szCs w:val="24"/>
        </w:rPr>
        <w:t>žėjimo išlaidų. 2025 m. gruodžio mėnesį į mokyklą atvyko naujas mokinys, kurio pav</w:t>
      </w:r>
      <w:r w:rsidR="00DD49A5">
        <w:rPr>
          <w:rFonts w:ascii="Times New Roman" w:hAnsi="Times New Roman" w:cs="Times New Roman"/>
          <w:sz w:val="24"/>
          <w:szCs w:val="24"/>
        </w:rPr>
        <w:t>ė</w:t>
      </w:r>
      <w:r>
        <w:rPr>
          <w:rFonts w:ascii="Times New Roman" w:hAnsi="Times New Roman" w:cs="Times New Roman"/>
          <w:sz w:val="24"/>
          <w:szCs w:val="24"/>
        </w:rPr>
        <w:t>žėjimo išlaidos nebuvo iš anksto suplanuotos, todėl metų pabaigoje susidarė nedidelis įsiskolinimas. Visus kitus finansinius įsipareigojimus mokykla vykdė laiku, atsiskaitymai su tiekėjais buvo atliekami pagal nustatytus terminus.</w:t>
      </w:r>
    </w:p>
    <w:p w14:paraId="09287300" w14:textId="77777777" w:rsidR="00D72FF0" w:rsidRDefault="00000000">
      <w:pPr>
        <w:spacing w:after="0"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Grąžintinų finansavimo sumų ataskaitinio laikotarpio pabaigoje nebuvo. Lėšos buvo naudojamos laikantis teisės aktų reikalavimų, užtikrinant tikslingą ir racionalų jų panaudojimą ugdymo proceso organizavimui ir mokyklos veiklos vykdymui.</w:t>
      </w:r>
    </w:p>
    <w:p w14:paraId="6FD06EEF" w14:textId="77777777" w:rsidR="00D72FF0" w:rsidRDefault="00D72FF0">
      <w:pPr>
        <w:spacing w:after="0" w:line="240" w:lineRule="auto"/>
        <w:jc w:val="both"/>
        <w:rPr>
          <w:rFonts w:ascii="Times New Roman" w:hAnsi="Times New Roman" w:cs="Times New Roman"/>
          <w:bCs/>
          <w:sz w:val="24"/>
          <w:szCs w:val="24"/>
        </w:rPr>
      </w:pPr>
    </w:p>
    <w:p w14:paraId="2A3CBFE9" w14:textId="77777777" w:rsidR="00D72FF0" w:rsidRDefault="00D72FF0">
      <w:pPr>
        <w:spacing w:after="0" w:line="240" w:lineRule="auto"/>
        <w:jc w:val="both"/>
        <w:rPr>
          <w:rFonts w:ascii="Times New Roman" w:hAnsi="Times New Roman" w:cs="Times New Roman"/>
          <w:bCs/>
          <w:sz w:val="24"/>
          <w:szCs w:val="24"/>
        </w:rPr>
      </w:pPr>
    </w:p>
    <w:p w14:paraId="779B157F" w14:textId="77777777" w:rsidR="00D72FF0" w:rsidRDefault="00D72FF0">
      <w:pPr>
        <w:spacing w:after="0" w:line="240" w:lineRule="auto"/>
        <w:jc w:val="both"/>
        <w:rPr>
          <w:rFonts w:ascii="Times New Roman" w:hAnsi="Times New Roman" w:cs="Times New Roman"/>
          <w:bCs/>
          <w:sz w:val="24"/>
          <w:szCs w:val="24"/>
        </w:rPr>
      </w:pPr>
    </w:p>
    <w:p w14:paraId="1394B0C3" w14:textId="77777777" w:rsidR="00D72FF0" w:rsidRDefault="00D72FF0">
      <w:pPr>
        <w:spacing w:after="0" w:line="240" w:lineRule="auto"/>
        <w:jc w:val="both"/>
        <w:rPr>
          <w:rFonts w:ascii="Times New Roman" w:hAnsi="Times New Roman" w:cs="Times New Roman"/>
          <w:bCs/>
          <w:sz w:val="24"/>
          <w:szCs w:val="24"/>
        </w:rPr>
      </w:pPr>
    </w:p>
    <w:p w14:paraId="4A4DD3A0" w14:textId="77777777" w:rsidR="00D72FF0" w:rsidRDefault="00D72FF0">
      <w:pPr>
        <w:spacing w:after="0" w:line="240" w:lineRule="auto"/>
        <w:jc w:val="both"/>
        <w:rPr>
          <w:rFonts w:ascii="Times New Roman" w:hAnsi="Times New Roman" w:cs="Times New Roman"/>
          <w:bCs/>
          <w:sz w:val="24"/>
          <w:szCs w:val="24"/>
        </w:rPr>
      </w:pPr>
    </w:p>
    <w:p w14:paraId="26BC701A" w14:textId="77777777" w:rsidR="00D72FF0"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Mokyklos direktorė</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Ina Kurnickienė</w:t>
      </w:r>
    </w:p>
    <w:p w14:paraId="26255A28" w14:textId="77777777" w:rsidR="00D72FF0" w:rsidRDefault="00D72FF0">
      <w:pPr>
        <w:spacing w:after="0" w:line="240" w:lineRule="auto"/>
        <w:jc w:val="both"/>
        <w:rPr>
          <w:rFonts w:ascii="Times New Roman" w:hAnsi="Times New Roman" w:cs="Times New Roman"/>
          <w:bCs/>
          <w:sz w:val="24"/>
          <w:szCs w:val="24"/>
        </w:rPr>
      </w:pPr>
    </w:p>
    <w:p w14:paraId="020079AA" w14:textId="77777777" w:rsidR="00D72FF0" w:rsidRDefault="00D72FF0">
      <w:pPr>
        <w:spacing w:after="0" w:line="240" w:lineRule="auto"/>
        <w:jc w:val="both"/>
        <w:rPr>
          <w:rFonts w:ascii="Times New Roman" w:hAnsi="Times New Roman" w:cs="Times New Roman"/>
          <w:bCs/>
          <w:sz w:val="24"/>
          <w:szCs w:val="24"/>
        </w:rPr>
      </w:pPr>
    </w:p>
    <w:p w14:paraId="67482D05" w14:textId="77777777" w:rsidR="00D72FF0" w:rsidRDefault="00D72FF0">
      <w:pPr>
        <w:spacing w:after="0" w:line="240" w:lineRule="auto"/>
        <w:jc w:val="both"/>
        <w:rPr>
          <w:rFonts w:ascii="Times New Roman" w:hAnsi="Times New Roman" w:cs="Times New Roman"/>
          <w:bCs/>
          <w:sz w:val="24"/>
          <w:szCs w:val="24"/>
        </w:rPr>
      </w:pPr>
    </w:p>
    <w:p w14:paraId="56F416D9" w14:textId="77777777" w:rsidR="00D72FF0" w:rsidRDefault="00D72FF0">
      <w:pPr>
        <w:spacing w:after="0" w:line="240" w:lineRule="auto"/>
        <w:jc w:val="both"/>
        <w:rPr>
          <w:rFonts w:ascii="Times New Roman" w:hAnsi="Times New Roman" w:cs="Times New Roman"/>
          <w:bCs/>
          <w:sz w:val="24"/>
          <w:szCs w:val="24"/>
        </w:rPr>
      </w:pPr>
    </w:p>
    <w:p w14:paraId="6D1D613D" w14:textId="77777777" w:rsidR="00D72FF0" w:rsidRDefault="0000000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____________________________________</w:t>
      </w:r>
    </w:p>
    <w:sectPr w:rsidR="00D72FF0">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525E6" w14:textId="77777777" w:rsidR="00EB0D72" w:rsidRDefault="00EB0D72">
      <w:pPr>
        <w:spacing w:line="240" w:lineRule="auto"/>
      </w:pPr>
      <w:r>
        <w:separator/>
      </w:r>
    </w:p>
  </w:endnote>
  <w:endnote w:type="continuationSeparator" w:id="0">
    <w:p w14:paraId="0AF93A78" w14:textId="77777777" w:rsidR="00EB0D72" w:rsidRDefault="00EB0D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1DA1B" w14:textId="77777777" w:rsidR="00EB0D72" w:rsidRDefault="00EB0D72">
      <w:pPr>
        <w:spacing w:after="0"/>
      </w:pPr>
      <w:r>
        <w:separator/>
      </w:r>
    </w:p>
  </w:footnote>
  <w:footnote w:type="continuationSeparator" w:id="0">
    <w:p w14:paraId="18FCE35E" w14:textId="77777777" w:rsidR="00EB0D72" w:rsidRDefault="00EB0D7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4B1"/>
    <w:rsid w:val="00172712"/>
    <w:rsid w:val="003A3DC1"/>
    <w:rsid w:val="0049752E"/>
    <w:rsid w:val="00543B5F"/>
    <w:rsid w:val="007C5B80"/>
    <w:rsid w:val="00865A11"/>
    <w:rsid w:val="008F5E4B"/>
    <w:rsid w:val="00942EA6"/>
    <w:rsid w:val="009604B1"/>
    <w:rsid w:val="00A40652"/>
    <w:rsid w:val="00D72FF0"/>
    <w:rsid w:val="00DD49A5"/>
    <w:rsid w:val="00EB0D72"/>
    <w:rsid w:val="00FA1DB7"/>
    <w:rsid w:val="056B33D7"/>
    <w:rsid w:val="24EC73F5"/>
    <w:rsid w:val="291E2B51"/>
    <w:rsid w:val="36AE4810"/>
    <w:rsid w:val="465C457C"/>
    <w:rsid w:val="4B597DD3"/>
    <w:rsid w:val="4BBD11D0"/>
    <w:rsid w:val="50093D5E"/>
    <w:rsid w:val="7DD30B9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DD805"/>
  <w15:docId w15:val="{69D89A9C-6093-4B22-9A60-36C2FBB8E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Antrat1">
    <w:name w:val="heading 1"/>
    <w:basedOn w:val="prastasis"/>
    <w:next w:val="prastasis"/>
    <w:link w:val="Antrat1Diagrama"/>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pPr>
      <w:keepNext/>
      <w:keepLines/>
      <w:spacing w:after="0"/>
      <w:outlineLvl w:val="7"/>
    </w:pPr>
    <w:rPr>
      <w:rFonts w:eastAsiaTheme="majorEastAsia" w:cstheme="majorBidi"/>
      <w:i/>
      <w:iCs/>
      <w:color w:val="262626" w:themeColor="text1" w:themeTint="D9"/>
    </w:rPr>
  </w:style>
  <w:style w:type="paragraph" w:styleId="Antrat9">
    <w:name w:val="heading 9"/>
    <w:basedOn w:val="prastasis"/>
    <w:next w:val="prastasis"/>
    <w:link w:val="Antrat9Diagrama"/>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qFormat/>
    <w:rPr>
      <w:color w:val="0563C1" w:themeColor="hyperlink"/>
      <w:u w:val="single"/>
    </w:rPr>
  </w:style>
  <w:style w:type="paragraph" w:styleId="prastasiniatinklio">
    <w:name w:val="Normal (Web)"/>
    <w:uiPriority w:val="99"/>
    <w:semiHidden/>
    <w:unhideWhenUsed/>
    <w:pPr>
      <w:spacing w:beforeAutospacing="1" w:afterAutospacing="1"/>
    </w:pPr>
    <w:rPr>
      <w:sz w:val="24"/>
      <w:szCs w:val="24"/>
      <w:lang w:val="en-US" w:eastAsia="zh-CN"/>
    </w:rPr>
  </w:style>
  <w:style w:type="paragraph" w:styleId="Paantrat">
    <w:name w:val="Subtitle"/>
    <w:basedOn w:val="prastasis"/>
    <w:next w:val="prastasis"/>
    <w:link w:val="PaantratDiagrama"/>
    <w:uiPriority w:val="11"/>
    <w:qFormat/>
    <w:rPr>
      <w:rFonts w:eastAsiaTheme="majorEastAsia" w:cstheme="majorBidi"/>
      <w:color w:val="595959" w:themeColor="text1" w:themeTint="A6"/>
      <w:spacing w:val="15"/>
      <w:sz w:val="28"/>
      <w:szCs w:val="28"/>
    </w:rPr>
  </w:style>
  <w:style w:type="paragraph" w:styleId="Pavadinimas">
    <w:name w:val="Title"/>
    <w:basedOn w:val="prastasis"/>
    <w:next w:val="prastasis"/>
    <w:link w:val="PavadinimasDiagrama"/>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qFormat/>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qFormat/>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qFormat/>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qFormat/>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qFormat/>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Pr>
      <w:rFonts w:eastAsiaTheme="majorEastAsia" w:cstheme="majorBidi"/>
      <w:i/>
      <w:iCs/>
      <w:color w:val="262626" w:themeColor="text1" w:themeTint="D9"/>
    </w:rPr>
  </w:style>
  <w:style w:type="character" w:customStyle="1" w:styleId="Antrat9Diagrama">
    <w:name w:val="Antraštė 9 Diagrama"/>
    <w:basedOn w:val="Numatytasispastraiposriftas"/>
    <w:link w:val="Antrat9"/>
    <w:uiPriority w:val="9"/>
    <w:semiHidden/>
    <w:qFormat/>
    <w:rPr>
      <w:rFonts w:eastAsiaTheme="majorEastAsia" w:cstheme="majorBidi"/>
      <w:color w:val="262626" w:themeColor="text1" w:themeTint="D9"/>
    </w:rPr>
  </w:style>
  <w:style w:type="character" w:customStyle="1" w:styleId="PavadinimasDiagrama">
    <w:name w:val="Pavadinimas Diagrama"/>
    <w:basedOn w:val="Numatytasispastraiposriftas"/>
    <w:link w:val="Pavadinimas"/>
    <w:uiPriority w:val="10"/>
    <w:qFormat/>
    <w:rPr>
      <w:rFonts w:asciiTheme="majorHAnsi" w:eastAsiaTheme="majorEastAsia" w:hAnsiTheme="majorHAnsi" w:cstheme="majorBidi"/>
      <w:spacing w:val="-10"/>
      <w:kern w:val="28"/>
      <w:sz w:val="56"/>
      <w:szCs w:val="56"/>
    </w:rPr>
  </w:style>
  <w:style w:type="character" w:customStyle="1" w:styleId="PaantratDiagrama">
    <w:name w:val="Paantraštė Diagrama"/>
    <w:basedOn w:val="Numatytasispastraiposriftas"/>
    <w:link w:val="Paantrat"/>
    <w:uiPriority w:val="1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qFormat/>
    <w:rPr>
      <w:i/>
      <w:iCs/>
      <w:color w:val="404040" w:themeColor="text1" w:themeTint="BF"/>
    </w:rPr>
  </w:style>
  <w:style w:type="paragraph" w:styleId="Sraopastraipa">
    <w:name w:val="List Paragraph"/>
    <w:basedOn w:val="prastasis"/>
    <w:uiPriority w:val="34"/>
    <w:qFormat/>
    <w:pPr>
      <w:ind w:left="720"/>
      <w:contextualSpacing/>
    </w:pPr>
  </w:style>
  <w:style w:type="character" w:customStyle="1" w:styleId="Rykuspabraukimas1">
    <w:name w:val="Ryškus pabraukimas1"/>
    <w:basedOn w:val="Numatytasispastraiposriftas"/>
    <w:uiPriority w:val="21"/>
    <w:qFormat/>
    <w:rPr>
      <w:i/>
      <w:iCs/>
      <w:color w:val="2F5496" w:themeColor="accent1" w:themeShade="BF"/>
    </w:rPr>
  </w:style>
  <w:style w:type="paragraph" w:styleId="Iskirtacitata">
    <w:name w:val="Intense Quote"/>
    <w:basedOn w:val="prastasis"/>
    <w:next w:val="prastasis"/>
    <w:link w:val="IskirtacitataDiagrama"/>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qFormat/>
    <w:rPr>
      <w:i/>
      <w:iCs/>
      <w:color w:val="2F5496" w:themeColor="accent1" w:themeShade="BF"/>
    </w:rPr>
  </w:style>
  <w:style w:type="character" w:customStyle="1" w:styleId="Rykinuoroda1">
    <w:name w:val="Ryški nuoroda1"/>
    <w:basedOn w:val="Numatytasispastraiposriftas"/>
    <w:uiPriority w:val="32"/>
    <w:qFormat/>
    <w:rPr>
      <w:b/>
      <w:bCs/>
      <w:smallCaps/>
      <w:color w:val="2F5496" w:themeColor="accent1" w:themeShade="BF"/>
      <w:spacing w:val="5"/>
    </w:rPr>
  </w:style>
  <w:style w:type="character" w:customStyle="1" w:styleId="Neapdorotaspaminjimas1">
    <w:name w:val="Neapdorotas paminėjimas1"/>
    <w:basedOn w:val="Numatytasispastraiposriftas"/>
    <w:uiPriority w:val="99"/>
    <w:semiHidden/>
    <w:unhideWhenUsed/>
    <w:rPr>
      <w:color w:val="605E5C"/>
      <w:shd w:val="clear" w:color="auto" w:fill="E1DFDD"/>
    </w:rPr>
  </w:style>
  <w:style w:type="table" w:customStyle="1" w:styleId="Lentelstinklelis1">
    <w:name w:val="Lentelės tinklelis1"/>
    <w:rPr>
      <w:rFonts w:ascii="Calibri" w:hAnsi="Calibri" w:hint="eastAsia"/>
      <w:kern w:val="2"/>
      <w:sz w:val="22"/>
      <w:szCs w:val="22"/>
      <w:lang w:eastAsia="en-US"/>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0" w:type="dxa"/>
        <w:bottom w:w="0" w:type="dxa"/>
        <w:right w:w="100" w:type="dxa"/>
      </w:tblCellMar>
    </w:tblPr>
    <w:tcPr>
      <w:tcBorders>
        <w:top w:val="single" w:sz="2" w:space="0" w:color="auto"/>
        <w:left w:val="single" w:sz="2" w:space="0" w:color="auto"/>
        <w:bottom w:val="single" w:sz="2" w:space="0" w:color="auto"/>
        <w:right w:val="single" w:sz="2" w:space="0" w:color="auto"/>
      </w:tcBorders>
    </w:tcPr>
  </w:style>
  <w:style w:type="table" w:customStyle="1" w:styleId="prastojilentel1">
    <w:name w:val="Įprastoji lentelė1"/>
    <w:semiHidden/>
    <w:pPr>
      <w:spacing w:after="160" w:line="256" w:lineRule="auto"/>
    </w:pPr>
    <w:rPr>
      <w:rFonts w:ascii="Calibri" w:hAnsi="Calibri" w:hint="eastAsia"/>
      <w:kern w:val="2"/>
      <w:sz w:val="22"/>
      <w:szCs w:val="22"/>
      <w:lang w:eastAsia="en-US"/>
    </w:rPr>
    <w:tblPr>
      <w:tblCellMar>
        <w:top w:w="0" w:type="dxa"/>
        <w:left w:w="100" w:type="dxa"/>
        <w:bottom w:w="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mokykla.lt/upload/media/public/standartas/Apr%C5%ABpinimostandartas12.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edagogas.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6</Pages>
  <Words>13268</Words>
  <Characters>7564</Characters>
  <Application>Microsoft Office Word</Application>
  <DocSecurity>0</DocSecurity>
  <Lines>63</Lines>
  <Paragraphs>41</Paragraphs>
  <ScaleCrop>false</ScaleCrop>
  <Company/>
  <LinksUpToDate>false</LinksUpToDate>
  <CharactersWithSpaces>20791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Kurnickienė</dc:creator>
  <cp:lastModifiedBy>Ina Kurnickienė</cp:lastModifiedBy>
  <cp:revision>5</cp:revision>
  <dcterms:created xsi:type="dcterms:W3CDTF">2026-03-26T13:52:00Z</dcterms:created>
  <dcterms:modified xsi:type="dcterms:W3CDTF">2026-03-30T13:29:00Z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E88604D9EC954DDDB0F63054253CD2BE_12</vt:lpwstr>
  </property>
</Properties>
</file>